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22"/>
              </w:rPr>
              <w:t>전기·설비 기술</w:t>
            </w:r>
            <w:r>
              <w:rPr>
                <w:color w:val="8A929C"/>
                <w:spacing w:val="20"/>
                <w:sz w:val="16"/>
              </w:rPr>
              <w:t xml:space="preserve">   ·   ELECTRICAL · FACILITY ENGINEER</w:t>
            </w:r>
          </w:p>
        </w:tc>
      </w:tr>
    </w:tbl>
    <w:p>
      <w:pPr>
        <w:keepNext w:val="0"/>
        <w:pBdr>
          <w:bottom w:val="single" w:sz="18" w:space="1" w:color="4D755A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01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02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담당 설비 · 현장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03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수변전      □ 소방      □ 공조 · 냉난방      □ 승강기      □ 배관 · 기계      □ BAS · 자동제어      □ 에너지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04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근무 조건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상주      □ 순회      □ 교대      □ 비상 대기 가능      □ 당직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05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점검 · 정비 · 장애 대응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사례명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일 시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6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06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