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3270"/>
        <w:gridCol w:w="7620"/>
      </w:tblGrid>
      <w:tr>
        <w:tc>
          <w:tcPr>
            <w:tcW w:type="dxa" w:w="3270"/>
            <w:shd w:val="clear" w:color="auto" w:fill="F6F1F2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824049"/>
                <w:sz w:val="21"/>
              </w:rPr>
              <w:t>퍼포먼스 마케터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PERFORMANCE MARKETER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희망연봉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지원분야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824049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4F2228"/>
                <w:spacing w:val="30"/>
                <w:sz w:val="17"/>
              </w:rPr>
              <w:t>분석 · 자동화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824049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  <w:tc>
          <w:tcPr>
            <w:tcW w:type="dxa" w:w="76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퍼포먼스 마케터로서 어떤 가치를 만드는 사람인지 두 줄로 적어 주세요.</w:t>
            </w: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광고 매체 운영 경험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매 체</w:t>
            </w:r>
            <w:r>
              <w:rPr>
                <w:b/>
                <w:color w:val="4F2228"/>
                <w:sz w:val="21"/>
              </w:rPr>
              <w:tab/>
              <w:t>운영 기간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월 평균 예산 · 성과 (ROAS · CPA)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캠페인 사례</w:t>
            </w: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spacing w:before="140" w:after="0"/>
              <w:ind w:left="440"/>
              <w:jc w:val="left"/>
            </w:pPr>
            <w:r>
              <w:rPr>
                <w:b/>
                <w:color w:val="4F2228"/>
                <w:sz w:val="21"/>
              </w:rPr>
              <w:t>캠페인명</w:t>
            </w:r>
          </w:p>
          <w:p>
            <w:pPr>
              <w:spacing w:before="0" w:after="0"/>
              <w:ind w:left="440"/>
              <w:jc w:val="left"/>
            </w:pPr>
            <w:r>
              <w:rPr>
                <w:color w:val="A9B0B8"/>
                <w:sz w:val="17"/>
              </w:rPr>
              <w:t>기 간 · 목 표 · 예 산</w:t>
            </w:r>
          </w:p>
          <w:p>
            <w:pPr>
              <w:spacing w:before="60" w:after="0"/>
              <w:ind w:left="440"/>
              <w:jc w:val="left"/>
            </w:pPr>
            <w:r>
              <w:rPr>
                <w:b/>
                <w:color w:val="824049"/>
                <w:sz w:val="16"/>
              </w:rPr>
              <w:t>전략 · 성과 (전후 수치)</w:t>
            </w: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D5C3C5"/>
              </w:pBdr>
              <w:spacing w:before="0" w:after="0" w:lineRule="exact" w:line="360"/>
              <w:ind w:left="440" w:right="400"/>
              <w:jc w:val="left"/>
            </w:pPr>
          </w:p>
          <w:p>
            <w:pPr>
              <w:pBdr>
                <w:bottom w:val="single" w:sz="4" w:space="1" w:color="824049"/>
              </w:pBdr>
              <w:spacing w:before="320" w:after="80"/>
              <w:ind w:left="440" w:right="40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4F2228"/>
                <w:sz w:val="24"/>
              </w:rPr>
              <w:t>경력 · 학력 · 자격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4F2228"/>
                <w:sz w:val="21"/>
              </w:rPr>
              <w:tab/>
              <w:t>학교 / 기관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824049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F2228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24049"/>
          <w:sz w:val="19"/>
        </w:rPr>
        <w:t>퍼포먼스 마케터 이력서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24049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4F2228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4F2228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F2228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5"/>
          <w:left w:val="single" w:sz="4" w:space="0" w:color="D5C3C5"/>
          <w:bottom w:val="single" w:sz="4" w:space="0" w:color="D5C3C5"/>
          <w:right w:val="single" w:sz="4" w:space="0" w:color="D5C3C5"/>
          <w:insideH w:val="single" w:sz="4" w:space="0" w:color="D5C3C5"/>
          <w:insideV w:val="single" w:sz="4" w:space="0" w:color="D5C3C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24049"/>
                <w:sz w:val="19"/>
              </w:rPr>
              <w:t>2023.01~현재 · ○○ 쇼핑몰 · 월 광고비 3,000만 원 운영 · ROAS 210% → 340%, CPA −28%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F2228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