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521E2B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22"/>
              </w:rPr>
              <w:t>퍼포먼스 마케터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873B4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873B4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873B4E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873B4E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2"/>
        </w:rPr>
        <w:t>광고 매체 운영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매 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매 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매 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2"/>
        </w:rPr>
        <w:t>분석 · 자동화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73B4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73B4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73B4E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2"/>
        </w:rPr>
        <w:t>캠페인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캠페인명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목 표 · 예 산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73B4E"/>
                <w:sz w:val="16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캠페인명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목 표 · 예 산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73B4E"/>
                <w:sz w:val="16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2"/>
        </w:rPr>
        <w:t>경력 · 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2023.01~현재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