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1F5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87A8A"/>
                <w:sz w:val="21"/>
              </w:rPr>
              <w:t>회계·재무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ACCOUNTING · FINANCE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회계 프로그램 ·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87A8A"/>
                <w:sz w:val="16"/>
              </w:rPr>
              <w:t>●●●○○</w:t>
            </w:r>
          </w:p>
          <w:p>
            <w:pPr>
              <w:pBdr>
                <w:bottom w:val="single" w:sz="4" w:space="1" w:color="387A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4954"/>
                <w:spacing w:val="30"/>
                <w:sz w:val="17"/>
              </w:rPr>
              <w:t>담당 업무 범위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전표 · 장부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부가세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원천세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결산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세무조정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자금 · 수지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원가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감사 대응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회계·재무로서 어떤 가치를 만드는 사람인지 두 줄로 적어 주세요.</w:t>
            </w: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4954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회사명 /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결산 · 세무 경험 (기간 · 규모 · 성과)</w:t>
            </w: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2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87A8A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49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