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59437F"/>
              <w:bottom w:val="nil"/>
              <w:right w:val="nil"/>
            </w:tcBorders>
            <w:shd w:val="clear" w:color="auto" w:fill="E4E1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pacing w:val="60"/>
                <w:sz w:val="46"/>
              </w:rPr>
              <w:t>이  름</w:t>
            </w:r>
            <w:r>
              <w:rPr>
                <w:b/>
                <w:color w:val="59437F"/>
                <w:sz w:val="22"/>
              </w:rPr>
              <w:tab/>
              <w:t>회계·재무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9437F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9437F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9437F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자격 · 면허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0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급 수 · 점수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회계 프로그램 ·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6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담당 업무 범위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전표 · 장부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부가세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원천세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결산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세무조정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자금 · 수지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원가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감사 대응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결산 · 세무 경험 (기간 · 규모 · 성과)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350" w:hRule="atLeast"/>
          <w:cantSplit/>
        </w:trPr>
        <w:tc>
          <w:tcPr>
            <w:tcW w:type="dxa" w:w="1053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학 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/ 학점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