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D8577"/>
                <w:sz w:val="18"/>
              </w:rPr>
              <w:t>간호사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F5147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6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F5147"/>
                <w:sz w:val="19"/>
              </w:rPr>
              <w:t>간호사가 되기로 마음먹은 계기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6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F5147"/>
                <w:sz w:val="19"/>
              </w:rPr>
              <w:t>응급·위급 상황에서 침착하게 대응한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6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F5147"/>
                <w:sz w:val="19"/>
              </w:rPr>
              <w:t>입사 후 키우고 싶은 전문 분야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6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F5147"/>
                <w:sz w:val="19"/>
              </w:rPr>
              <w:t>동료와의 협업 또는 인계(인수인계)에서 지킨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6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F5147"/>
                <w:sz w:val="19"/>
              </w:rPr>
              <w:t>환자 안전을 위해 개선을 제안한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간호사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야간 낙상 위험 환자가 늘어남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낙상 0건 목표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고위험 환자 팔찌·침상 알림 체크리스트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6개월간 낙상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