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31F51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413D85"/>
          <w:sz w:val="22"/>
        </w:rPr>
        <w:t>방과후·돌봄교사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아이들 사이 갈등을 풀어 준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안전사고를 예방하기 위해 지킨 원칙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수준 차이가 있는 아이들을 함께 가르친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413D85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31F51"/>
          <w:sz w:val="23"/>
        </w:rPr>
        <w:t>교사·학교와 협력한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pPr>
        <w:pBdr>
          <w:bottom w:val="single" w:sz="4" w:space="1" w:color="C4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