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5A6167"/>
              <w:bottom w:val="nil"/>
              <w:right w:val="nil"/>
            </w:tcBorders>
            <w:shd w:val="clear" w:color="auto" w:fill="F3F4F4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4383D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방과후·돌봄교사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5A616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5A616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5A6167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A6167"/>
          <w:sz w:val="21"/>
        </w:rPr>
        <w:t xml:space="preserve">1. </w:t>
      </w:r>
      <w:r>
        <w:rPr>
          <w:b/>
          <w:sz w:val="21"/>
        </w:rPr>
        <w:t>아이들 사이 갈등을 풀어 준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A6167"/>
          <w:sz w:val="21"/>
        </w:rPr>
        <w:t xml:space="preserve">2. </w:t>
      </w:r>
      <w:r>
        <w:rPr>
          <w:b/>
          <w:sz w:val="21"/>
        </w:rPr>
        <w:t>안전사고를 예방하기 위해 지킨 원칙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A6167"/>
          <w:sz w:val="21"/>
        </w:rPr>
        <w:t xml:space="preserve">3. </w:t>
      </w:r>
      <w:r>
        <w:rPr>
          <w:b/>
          <w:sz w:val="21"/>
        </w:rPr>
        <w:t>수준 차이가 있는 아이들을 함께 가르친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A6167"/>
          <w:sz w:val="21"/>
        </w:rPr>
        <w:t xml:space="preserve">4. </w:t>
      </w:r>
      <w:r>
        <w:rPr>
          <w:b/>
          <w:sz w:val="21"/>
        </w:rPr>
        <w:t>아이들이 즐겁게 참여하도록 이끈 프로그램 사례</w:t>
      </w:r>
      <w:r>
        <w:rPr>
          <w:color w:val="8A929C"/>
          <w:sz w:val="17"/>
        </w:rPr>
        <w:t xml:space="preserve">  (800자)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A6167"/>
          <w:sz w:val="21"/>
        </w:rPr>
        <w:t xml:space="preserve">5. </w:t>
      </w:r>
      <w:r>
        <w:rPr>
          <w:b/>
          <w:sz w:val="21"/>
        </w:rPr>
        <w:t>내가 생각하는 돌봄의 기준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방과후·돌봄교사 자기소개서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저학년 간 갈등이 잦았음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안전하고 즐거운 돌봄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규칙 만들기 활동과 감정 카드 놀이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갈등 보고 월 8건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방과후·돌봄교사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