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24" w:space="4" w:color="824049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F2228"/>
          <w:spacing w:val="80"/>
          <w:sz w:val="42"/>
        </w:rPr>
        <w:t>자기소개서</w:t>
      </w:r>
      <w:r>
        <w:rPr>
          <w:color w:val="8A929C"/>
          <w:sz w:val="20"/>
        </w:rPr>
        <w:tab/>
        <w:t>법인영업(B2B)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4F2228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1. </w:t>
      </w:r>
      <w:r>
        <w:rPr>
          <w:b/>
          <w:color w:val="4F2228"/>
          <w:sz w:val="20"/>
        </w:rPr>
        <w:t>가장 큰 계약을 따낸 과정 (고객 · 제안 · 결과)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24049"/>
          <w:sz w:val="21"/>
        </w:rPr>
        <w:t xml:space="preserve">2. </w:t>
      </w:r>
      <w:r>
        <w:rPr>
          <w:b/>
          <w:color w:val="4F2228"/>
          <w:sz w:val="20"/>
        </w:rPr>
        <w:t>입사 후 1년 목표(수치 포함)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4F2228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법인영업(B2B) 자기소개서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대형 제조사가 기존 업체와 5년째 거래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신규 납품 기회 확보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현장 불량 데이터를 분석해 개선안 제안, 의사결정자 3명 순차 설득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연 3억 원 계약, 재계약 2회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