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4598E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보육·유아교사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4598E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4598E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4598E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rFonts w:ascii="바탕" w:hAnsi="바탕" w:eastAsia="바탕" w:cs="바탕"/>
          <w:b/>
          <w:color w:val="193357"/>
          <w:sz w:val="21"/>
        </w:rPr>
        <w:t xml:space="preserve">마무리 문항  </w:t>
      </w:r>
      <w:r>
        <w:rPr>
          <w:color w:val="8A929C"/>
          <w:sz w:val="20"/>
        </w:rPr>
        <w:t>아이들과 함께하고 싶은 이유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rFonts w:ascii="바탕" w:hAnsi="바탕" w:eastAsia="바탕" w:cs="바탕"/>
          <w:b/>
          <w:color w:val="193357"/>
          <w:sz w:val="21"/>
        </w:rPr>
        <w:t xml:space="preserve">마무리 문항  </w:t>
      </w:r>
      <w:r>
        <w:rPr>
          <w:color w:val="8A929C"/>
          <w:sz w:val="20"/>
        </w:rPr>
        <w:t>교사로서 지키고 싶은 약속</w:t>
      </w:r>
      <w:r>
        <w:rPr>
          <w:color w:val="8A929C"/>
          <w:sz w:val="17"/>
        </w:rPr>
        <w:t xml:space="preserve">   (400자)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