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824049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color w:val="4F2228"/>
          <w:sz w:val="20"/>
        </w:rPr>
        <w:t>환자의 불안을 낮추고 신뢰를 얻은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color w:val="4F2228"/>
          <w:sz w:val="20"/>
        </w:rPr>
        <w:t>감염관리·위생 원칙을 지킨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color w:val="4F2228"/>
          <w:sz w:val="20"/>
        </w:rPr>
        <w:t>구강 건강 교육을 해 본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치과위생사·치과행정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