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2B4634"/>
        </w:pBdr>
        <w:spacing w:before="0" w:after="200"/>
        <w:jc w:val="left"/>
      </w:pPr>
      <w:r>
        <w:rPr>
          <w:rFonts w:ascii="바탕" w:hAnsi="바탕" w:eastAsia="바탕" w:cs="바탕"/>
          <w:color w:val="4D755A"/>
          <w:sz w:val="22"/>
        </w:rPr>
        <w:t>콘텐츠·SNS 마케터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D755A"/>
          <w:sz w:val="22"/>
        </w:rPr>
        <w:t xml:space="preserve">01  </w:t>
      </w:r>
      <w:r>
        <w:rPr>
          <w:rFonts w:ascii="바탕" w:hAnsi="바탕" w:eastAsia="바탕" w:cs="바탕"/>
          <w:b/>
          <w:color w:val="2B4634"/>
          <w:sz w:val="23"/>
        </w:rPr>
        <w:t>반응이 가장 좋았던 콘텐츠와 그 이유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D755A"/>
          <w:sz w:val="22"/>
        </w:rPr>
        <w:t xml:space="preserve">02  </w:t>
      </w:r>
      <w:r>
        <w:rPr>
          <w:rFonts w:ascii="바탕" w:hAnsi="바탕" w:eastAsia="바탕" w:cs="바탕"/>
          <w:b/>
          <w:color w:val="2B4634"/>
          <w:sz w:val="23"/>
        </w:rPr>
        <w:t>트렌드를 찾고 우리 브랜드로 옮기는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D755A"/>
          <w:sz w:val="22"/>
        </w:rPr>
        <w:t xml:space="preserve">03  </w:t>
      </w:r>
      <w:r>
        <w:rPr>
          <w:rFonts w:ascii="바탕" w:hAnsi="바탕" w:eastAsia="바탕" w:cs="바탕"/>
          <w:b/>
          <w:color w:val="2B4634"/>
          <w:sz w:val="23"/>
        </w:rPr>
        <w:t>브랜드 목소리(톤앤매너)를 정하고 지킨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D755A"/>
          <w:sz w:val="22"/>
        </w:rPr>
        <w:t xml:space="preserve">04  </w:t>
      </w:r>
      <w:r>
        <w:rPr>
          <w:rFonts w:ascii="바탕" w:hAnsi="바탕" w:eastAsia="바탕" w:cs="바탕"/>
          <w:b/>
          <w:color w:val="2B4634"/>
          <w:sz w:val="23"/>
        </w:rPr>
        <w:t>협업·외주·인플루언서와 일한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pPr>
        <w:pBdr>
          <w:bottom w:val="single" w:sz="4" w:space="1" w:color="C5D3CA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콘텐츠·SNS 마케터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게시물 반응이 정체돼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참여율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고객 질문을 콘텐츠 주제로 전환, 주 3회 시리즈화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참여율 1.8 → 4.6%, 문의 유입 월 140건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