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광고 성과를 크게 끌어올린 경험 (전·후 수치)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데이터로 가설을 세우고 검증한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실패한 캠페인에서 배운 점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광고 예산을 재배분해 효율을 높인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