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9437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33244C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color w:val="33244C"/>
          <w:sz w:val="20"/>
        </w:rPr>
        <w:t>나의 교육관과 수업 철학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color w:val="33244C"/>
          <w:sz w:val="20"/>
        </w:rPr>
        <w:t>학생의 성적·태도가 달라진 지도 사례</w:t>
      </w:r>
      <w:r>
        <w:rPr>
          <w:color w:val="8A929C"/>
          <w:sz w:val="17"/>
        </w:rPr>
        <w:t xml:space="preserve">   (800자)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3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color w:val="33244C"/>
          <w:sz w:val="20"/>
        </w:rPr>
        <w:t>학부모 상담이나 갈등을 풀어 간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color w:val="33244C"/>
          <w:sz w:val="20"/>
        </w:rPr>
        <w:t>앞으로 도전하고 싶은 수업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