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B4587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color w:val="1E2552"/>
          <w:sz w:val="20"/>
        </w:rPr>
        <w:t>회계 지식을 비전문가에게 쉽게 설명한 사례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color w:val="1E2552"/>
          <w:sz w:val="20"/>
        </w:rPr>
        <w:t>입사 후 갖추고 싶은 전문성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