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22"/>
              </w:rPr>
              <w:t>고객센터·CS 상담원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5A6167"/>
                <w:sz w:val="16"/>
              </w:rPr>
              <w:t xml:space="preserve">희망근무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5A6167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5A616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상담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성과 · 평가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응대 채널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전화      □ 채팅      □ 이메일      □ 게시판      □ SNS      □ 화상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사용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5A616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5A616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2"/>
        </w:rPr>
        <w:t>어려운 고객 응대 사례 (상황-행동-결과)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24" w:space="0" w:color="5A6167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기간 입력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