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INSURANCE · FINANCE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B4634"/>
          <w:spacing w:val="80"/>
          <w:sz w:val="60"/>
        </w:rPr>
        <w:t>이  름</w:t>
      </w:r>
    </w:p>
    <w:p>
      <w:pPr>
        <w:keepNext w:val="0"/>
        <w:pBdr>
          <w:bottom w:val="single" w:sz="2" w:space="6" w:color="2B4634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4D755A"/>
          <w:sz w:val="22"/>
        </w:rPr>
        <w:t>보험·금융 영업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활동지역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소속·직위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D755A"/>
          <w:spacing w:val="30"/>
          <w:sz w:val="21"/>
        </w:rPr>
        <w:t>경력 · 학력</w:t>
      </w:r>
    </w:p>
    <w:p>
      <w:pPr>
        <w:keepNext w:val="0"/>
        <w:pBdr>
          <w:bottom w:val="single" w:sz="4" w:space="1" w:color="C5D3CA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D755A"/>
          <w:spacing w:val="30"/>
          <w:sz w:val="21"/>
        </w:rPr>
        <w:t>교육 · 수상</w:t>
      </w:r>
    </w:p>
    <w:p>
      <w:pPr>
        <w:keepNext w:val="0"/>
        <w:pBdr>
          <w:bottom w:val="single" w:sz="4" w:space="1" w:color="C5D3CA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교육 · 수상명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교육 · 수상명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D755A"/>
          <w:spacing w:val="30"/>
          <w:sz w:val="21"/>
        </w:rPr>
        <w:t>영업 실적 (월 · 연)</w:t>
      </w:r>
    </w:p>
    <w:p>
      <w:pPr>
        <w:keepNext w:val="0"/>
        <w:pBdr>
          <w:bottom w:val="single" w:sz="4" w:space="1" w:color="C5D3CA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신계약 건수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신계약 건수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신계약 건수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D755A"/>
          <w:spacing w:val="30"/>
          <w:sz w:val="21"/>
        </w:rPr>
        <w:t>전문 영역</w:t>
      </w:r>
    </w:p>
    <w:p>
      <w:pPr>
        <w:keepNext w:val="0"/>
        <w:pBdr>
          <w:bottom w:val="single" w:sz="4" w:space="1" w:color="C5D3CA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보장성   □ 저축 · 연금   □ 법인   □ 자영업   □ 사회초년생   □ 시니어   □ 어린이 · 청소년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D755A"/>
          <w:spacing w:val="30"/>
          <w:sz w:val="21"/>
        </w:rPr>
        <w:t>고객 관리</w:t>
      </w:r>
    </w:p>
    <w:p>
      <w:pPr>
        <w:keepNext w:val="0"/>
        <w:pBdr>
          <w:bottom w:val="single" w:sz="4" w:space="1" w:color="C5D3CA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정기 안부   □ 증권 점검   □ 행사 · 모임   □ 온라인 상담   □ 소개 영업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D755A"/>
          <w:spacing w:val="30"/>
          <w:sz w:val="21"/>
        </w:rPr>
        <w:t>보유 자격</w:t>
      </w:r>
    </w:p>
    <w:p>
      <w:pPr>
        <w:keepNext w:val="0"/>
        <w:pBdr>
          <w:bottom w:val="single" w:sz="4" w:space="1" w:color="C5D3CA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D755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3CA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B4634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보험·금융 영업 이력서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기간 입력 · 신계약 월 평균 12건 · 13회차 유지율 94% · 정기 점검 고객 180명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보험·금융 영업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