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BRAND · GRAPHIC DESIGNER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60"/>
        </w:rPr>
        <w:t>이  름</w:t>
      </w:r>
    </w:p>
    <w:p>
      <w:pPr>
        <w:keepNext w:val="0"/>
        <w:pBdr>
          <w:bottom w:val="single" w:sz="2" w:space="6" w:color="231F51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13D85"/>
          <w:sz w:val="22"/>
        </w:rPr>
        <w:t>브랜드·그래픽 디자이너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학 력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작업 도구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13D85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주요 작업물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클라이언트 / 브랜드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공모전 · 수상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공모전 / 수상명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주 최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13D85"/>
          <w:spacing w:val="30"/>
          <w:sz w:val="21"/>
        </w:rPr>
        <w:t>경 력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기간 입력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