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7A5F48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493727"/>
          <w:spacing w:val="40"/>
          <w:sz w:val="44"/>
        </w:rPr>
        <w:t>이 력 서</w:t>
      </w:r>
      <w:r>
        <w:rPr>
          <w:color w:val="8A929C"/>
          <w:sz w:val="19"/>
        </w:rPr>
        <w:t xml:space="preserve">    RESTAURANT · CAFE MANAGER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30"/>
        <w:gridCol w:w="3975"/>
        <w:gridCol w:w="1230"/>
        <w:gridCol w:w="3915"/>
      </w:tblGrid>
      <w:tr>
        <w:trPr>
          <w:trHeight w:val="540" w:hRule="atLeast"/>
          <w:cantSplit/>
        </w:trPr>
        <w:tc>
          <w:tcPr>
            <w:tcW w:type="dxa" w:w="123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연 락 처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희망 지역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3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주 소</w:t>
            </w:r>
          </w:p>
        </w:tc>
        <w:tc>
          <w:tcPr>
            <w:tcW w:type="dxa" w:w="912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자격 · 교육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자격 · 교육명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자격/이수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인력 관리 · 교육 경험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0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매장 운영 경험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매장명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규모 (평 ·</w:t>
              <w:br/>
              <w:t>인원)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일 평균 매출</w:t>
            </w:r>
          </w:p>
        </w:tc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직 책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근무 가능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평일   □ 주말   □ 오픈   □ 마감   □ 야간   □ 공휴일</w:t>
            </w:r>
          </w:p>
        </w:tc>
      </w:tr>
    </w:tbl>
    <w:p>
      <w:pPr>
        <w:keepNext/>
        <w:pBdr>
          <w:left w:val="single" w:sz="36" w:space="6" w:color="7A5F48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493727"/>
          <w:sz w:val="22"/>
        </w:rPr>
        <w:t>매출 · 원가 · 고객 만족 개선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30"/>
        <w:gridCol w:w="1545"/>
        <w:gridCol w:w="3630"/>
      </w:tblGrid>
      <w:tr>
        <w:trPr>
          <w:trHeight w:val="465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개선 과제</w:t>
            </w:r>
          </w:p>
        </w:tc>
        <w:tc>
          <w:tcPr>
            <w:tcW w:type="dxa" w:w="3630"/>
            <w:vAlign w:val="center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간</w:t>
            </w:r>
          </w:p>
        </w:tc>
        <w:tc>
          <w:tcPr>
            <w:tcW w:type="dxa" w:w="3630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방법 · 결과</w:t>
              <w:br/>
              <w:t>(전후 수치)</w:t>
            </w:r>
          </w:p>
        </w:tc>
        <w:tc>
          <w:tcPr>
            <w:tcW w:type="dxa" w:w="8805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기간 입력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외식·카페 매니저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