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AE7E1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인테리어 시공·설계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806D42"/>
        </w:pBdr>
        <w:spacing w:before="240" w:after="80"/>
        <w:jc w:val="left"/>
      </w:pPr>
      <w:r>
        <w:rPr>
          <w:rFonts w:ascii="바탕" w:hAnsi="바탕" w:eastAsia="바탕" w:cs="바탕"/>
          <w:b/>
          <w:color w:val="4D4123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425"/>
        <w:gridCol w:w="3255"/>
        <w:gridCol w:w="1425"/>
        <w:gridCol w:w="261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42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연 락 처</w:t>
            </w:r>
          </w:p>
        </w:tc>
        <w:tc>
          <w:tcPr>
            <w:tcW w:type="dxa" w:w="261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포트폴리오</w:t>
            </w:r>
          </w:p>
        </w:tc>
        <w:tc>
          <w:tcPr>
            <w:tcW w:type="dxa" w:w="261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희망 근무지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주 소</w:t>
            </w:r>
          </w:p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bottom w:val="single" w:sz="10" w:space="3" w:color="806D42"/>
        </w:pBdr>
        <w:spacing w:before="240" w:after="80"/>
        <w:jc w:val="left"/>
      </w:pPr>
      <w:r>
        <w:rPr>
          <w:rFonts w:ascii="바탕" w:hAnsi="바탕" w:eastAsia="바탕" w:cs="바탕"/>
          <w:b/>
          <w:color w:val="4D4123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806D42"/>
          <w:sz w:val="19"/>
        </w:rPr>
        <w:t>학력 · 교육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806D42"/>
        </w:pBdr>
        <w:spacing w:before="240" w:after="80"/>
        <w:jc w:val="left"/>
      </w:pPr>
      <w:r>
        <w:rPr>
          <w:rFonts w:ascii="바탕" w:hAnsi="바탕" w:eastAsia="바탕" w:cs="바탕"/>
          <w:b/>
          <w:color w:val="4D4123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spacing w:before="100" w:after="40"/>
        <w:jc w:val="left"/>
      </w:pPr>
      <w:r>
        <w:rPr>
          <w:b/>
          <w:color w:val="806D42"/>
          <w:sz w:val="19"/>
        </w:rPr>
        <w:t>면허 · 자격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면허 · 자격명</w:t>
            </w:r>
          </w:p>
        </w:tc>
        <w:tc>
          <w:tcPr>
            <w:tcW w:type="dxa" w:w="277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발급 기관</w:t>
            </w:r>
          </w:p>
        </w:tc>
        <w:tc>
          <w:tcPr>
            <w:tcW w:type="dxa" w:w="277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pBdr>
          <w:bottom w:val="single" w:sz="10" w:space="3" w:color="806D42"/>
        </w:pBdr>
        <w:spacing w:before="240" w:after="80"/>
        <w:jc w:val="left"/>
      </w:pPr>
      <w:r>
        <w:rPr>
          <w:rFonts w:ascii="바탕" w:hAnsi="바탕" w:eastAsia="바탕" w:cs="바탕"/>
          <w:b/>
          <w:color w:val="4D4123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806D42"/>
          <w:sz w:val="19"/>
        </w:rPr>
        <w:t>시공 · 설계 이력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70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기 간</w:t>
            </w:r>
          </w:p>
        </w:tc>
        <w:tc>
          <w:tcPr>
            <w:tcW w:type="dxa" w:w="208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현장 ·</w:t>
              <w:br/>
              <w:t>프로젝트</w:t>
            </w:r>
          </w:p>
        </w:tc>
        <w:tc>
          <w:tcPr>
            <w:tcW w:type="dxa" w:w="208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공 종</w:t>
            </w:r>
          </w:p>
        </w:tc>
        <w:tc>
          <w:tcPr>
            <w:tcW w:type="dxa" w:w="208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면적 · 공사비</w:t>
            </w:r>
          </w:p>
        </w:tc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직 책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806D42"/>
          <w:sz w:val="19"/>
        </w:rPr>
        <w:t>설계 · 도면 프로그램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구 분</w:t>
            </w:r>
          </w:p>
        </w:tc>
        <w:tc>
          <w:tcPr>
            <w:tcW w:type="dxa" w:w="478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프로그램</w:t>
            </w:r>
          </w:p>
        </w:tc>
        <w:tc>
          <w:tcPr>
            <w:tcW w:type="dxa" w:w="312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806D42"/>
          <w:sz w:val="19"/>
        </w:rPr>
        <w:t>공정 · 현장 · 하자 관리 경험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</w:tcPr>
          <w:p/>
        </w:tc>
      </w:tr>
    </w:tbl>
    <w:p>
      <w:pPr>
        <w:keepNext/>
        <w:pBdr>
          <w:bottom w:val="single" w:sz="10" w:space="3" w:color="806D42"/>
        </w:pBdr>
        <w:spacing w:before="280" w:after="80"/>
        <w:jc w:val="left"/>
      </w:pPr>
      <w:r>
        <w:rPr>
          <w:rFonts w:ascii="바탕" w:hAnsi="바탕" w:eastAsia="바탕" w:cs="바탕"/>
          <w:b/>
          <w:color w:val="4D4123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인테리어 시공·설계 이력서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기간 입력 · ○○인테리어 · 상가 리모델링 28건 · 평균 공기 준수율 96%, 하자 접수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인테리어 시공·설계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