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회계·재무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13D85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