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3E3932"/>
        </w:pBdr>
        <w:spacing w:before="0" w:after="200"/>
        <w:jc w:val="left"/>
      </w:pPr>
      <w:r>
        <w:rPr>
          <w:rFonts w:ascii="바탕" w:hAnsi="바탕" w:eastAsia="바탕" w:cs="바탕"/>
          <w:color w:val="696359"/>
          <w:sz w:val="22"/>
        </w:rPr>
        <w:t>기술영업·솔루션 세일즈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696359"/>
          <w:sz w:val="22"/>
        </w:rPr>
        <w:t xml:space="preserve">01  </w:t>
      </w:r>
      <w:r>
        <w:rPr>
          <w:rFonts w:ascii="바탕" w:hAnsi="바탕" w:eastAsia="바탕" w:cs="바탕"/>
          <w:b/>
          <w:color w:val="3E3932"/>
          <w:sz w:val="23"/>
        </w:rPr>
        <w:t>복잡한 기술을 고객 눈높이로 설명한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696359"/>
          <w:sz w:val="22"/>
        </w:rPr>
        <w:t xml:space="preserve">02  </w:t>
      </w:r>
      <w:r>
        <w:rPr>
          <w:rFonts w:ascii="바탕" w:hAnsi="바탕" w:eastAsia="바탕" w:cs="바탕"/>
          <w:b/>
          <w:color w:val="3E3932"/>
          <w:sz w:val="23"/>
        </w:rPr>
        <w:t>고객 요구와 개발팀 사이를 조율한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696359"/>
          <w:sz w:val="22"/>
        </w:rPr>
        <w:t xml:space="preserve">03  </w:t>
      </w:r>
      <w:r>
        <w:rPr>
          <w:rFonts w:ascii="바탕" w:hAnsi="바탕" w:eastAsia="바탕" w:cs="바탕"/>
          <w:b/>
          <w:color w:val="3E3932"/>
          <w:sz w:val="23"/>
        </w:rPr>
        <w:t>새로운 제품·기술을 빠르게 익힌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696359"/>
          <w:sz w:val="22"/>
        </w:rPr>
        <w:t xml:space="preserve">04  </w:t>
      </w:r>
      <w:r>
        <w:rPr>
          <w:rFonts w:ascii="바탕" w:hAnsi="바탕" w:eastAsia="바탕" w:cs="바탕"/>
          <w:b/>
          <w:color w:val="3E3932"/>
          <w:sz w:val="23"/>
        </w:rPr>
        <w:t>장기 거래처와 신뢰를 쌓은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pPr>
        <w:pBdr>
          <w:bottom w:val="single" w:sz="4" w:space="1" w:color="CFCDC9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기술영업·솔루션 세일즈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