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426380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33A4D"/>
          <w:spacing w:val="80"/>
          <w:sz w:val="42"/>
        </w:rPr>
        <w:t>자기소개서</w:t>
      </w:r>
      <w:r>
        <w:rPr>
          <w:color w:val="8A929C"/>
          <w:sz w:val="20"/>
        </w:rPr>
        <w:tab/>
        <w:t>인사·총무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233A4D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1. </w:t>
      </w:r>
      <w:r>
        <w:rPr>
          <w:b/>
          <w:color w:val="233A4D"/>
          <w:sz w:val="20"/>
        </w:rPr>
        <w:t>사람을 대하는 나의 원칙</w:t>
      </w:r>
      <w:r>
        <w:rPr>
          <w:color w:val="8A929C"/>
          <w:sz w:val="17"/>
        </w:rPr>
        <w:t xml:space="preserve">   (600자 · STAR로)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2. </w:t>
      </w:r>
      <w:r>
        <w:rPr>
          <w:b/>
          <w:color w:val="233A4D"/>
          <w:sz w:val="20"/>
        </w:rPr>
        <w:t>입사 후 만들고 싶은 조직 문화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233A4D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바탕" w:hAnsi="바탕" w:eastAsia="바탕" w:cs="바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인사·총무 자기소개서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인사·총무는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채용·급여·평가 중 담당한 영역을 정확히 체크하고, 제도 개선은 '배경 → 내용 → 성과'로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신규 입사자 조기 퇴사가 잦음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초기 정착 개선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입사 첫 주 멘토제와 체크인 면담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3개월 내 퇴사율 18→7%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인사·총무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