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맑은 고딕" w:hAnsi="맑은 고딕" w:eastAsia="맑은 고딕" w:cs="맑은 고딕"/>
          <w:b/>
          <w:color w:val="231F51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4C3D5"/>
        </w:pBdr>
        <w:spacing w:before="0" w:after="200"/>
        <w:jc w:val="left"/>
      </w:pPr>
      <w:r>
        <w:rPr>
          <w:color w:val="8A929C"/>
          <w:sz w:val="20"/>
        </w:rPr>
        <w:t>전기·설비 기술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413D85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413D85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413D85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28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13D85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13D85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31F51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1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31F51"/>
                <w:sz w:val="21"/>
              </w:rPr>
              <w:t>설비 기술직을 선택한 이유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 · STAR로)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0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13D85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13D85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31F51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1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31F51"/>
                <w:sz w:val="21"/>
              </w:rPr>
              <w:t>장애·고장을 신속하게 해결한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(800자)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28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13D85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13D85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31F51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1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31F51"/>
                <w:sz w:val="21"/>
              </w:rPr>
              <w:t>앞으로 취득하고 싶은 자격과 기술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 · 내 경험과 연결)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13D85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13D85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31F51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1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31F51"/>
                <w:sz w:val="21"/>
              </w:rPr>
              <w:t>안전 규정을 지키기 위해 스스로 세운 원칙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413D85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1F1F6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 xml:space="preserve">  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413D85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1F5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13D85"/>
          <w:sz w:val="19"/>
        </w:rPr>
        <w:t>전기·설비 기술 자기소개서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전기·설비 기술는 이렇게</w:t>
            </w:r>
          </w:p>
          <w:p>
            <w:pPr>
              <w:spacing w:before="40" w:after="0"/>
              <w:jc w:val="left"/>
            </w:pPr>
            <w:r>
              <w:rPr>
                <w:color w:val="231F51"/>
                <w:sz w:val="19"/>
              </w:rPr>
              <w:t>자격(전기기사·소방설비 등)과 담당 설비·용량을 적고, 장애 대응은 원인-조치-결과로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1F51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야간 수변전 설비 경보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정전 없이 복구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경보 원인을 차단기 접점 불량으로 확인, 예비 회로로 전환 후 교체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정전 없이 40분 내 복구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1F5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전기·설비 기술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