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4254B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2C3D5"/>
        </w:pBdr>
        <w:spacing w:before="0" w:after="200"/>
        <w:jc w:val="left"/>
      </w:pPr>
      <w:r>
        <w:rPr>
          <w:color w:val="8A929C"/>
          <w:sz w:val="20"/>
        </w:rPr>
        <w:t>회계·재무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정확성이 중요했던 업무에서 오류를 막은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결산·세무 마감 시기에 일정을 지킨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입사 후 갖추고 싶은 전문성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여러 부서와 자료를 주고받으며 협업한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2457D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