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765B4B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CRM·그로스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color w:val="47342A"/>
          <w:sz w:val="20"/>
        </w:rPr>
        <w:t>고객 세그먼트를 나눠 성과를 낸 경험(전·후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color w:val="47342A"/>
          <w:sz w:val="20"/>
        </w:rPr>
        <w:t>리텐션·재구매를 높이기 위해 세운 가설과 검증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color w:val="47342A"/>
          <w:sz w:val="20"/>
        </w:rPr>
        <w:t>메시지 실험(A/B)에서 배운 점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color w:val="47342A"/>
          <w:sz w:val="20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