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426380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33A4D"/>
          <w:spacing w:val="80"/>
          <w:sz w:val="42"/>
        </w:rPr>
        <w:t>자기소개서</w:t>
      </w:r>
      <w:r>
        <w:rPr>
          <w:color w:val="8A929C"/>
          <w:sz w:val="20"/>
        </w:rPr>
        <w:tab/>
        <w:t>CRM·그로스 마케터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26380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26380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26380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color w:val="233A4D"/>
          <w:sz w:val="21"/>
        </w:rPr>
        <w:t xml:space="preserve">마무리 문항  </w:t>
      </w:r>
      <w:r>
        <w:rPr>
          <w:color w:val="8A929C"/>
          <w:sz w:val="20"/>
        </w:rPr>
        <w:t>고객 세그먼트를 나눠 성과를 낸 경험(전·후 수치)</w:t>
      </w:r>
      <w:r>
        <w:rPr>
          <w:color w:val="8A929C"/>
          <w:sz w:val="17"/>
        </w:rPr>
        <w:t xml:space="preserve">   (800자 · STAR로)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26380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color w:val="233A4D"/>
          <w:sz w:val="21"/>
        </w:rPr>
        <w:t xml:space="preserve">마무리 문항  </w:t>
      </w:r>
      <w:r>
        <w:rPr>
          <w:color w:val="8A929C"/>
          <w:sz w:val="20"/>
        </w:rPr>
        <w:t>입사 후 첫 90일 계획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CRM·그로스 마케터 자기소개서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CRM·그로스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고객 세그먼트 기준·메시지·결과(열람·전환·재구매)를 단계별로 적습니다. 사용한 CRM 도구도 함께.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가입 후 첫 구매 전환이 낮음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첫 구매 전환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가입 후 1·3·7일 시나리오 메시지와 쿠폰 A/B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첫 구매 전환 +34%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CRM·그로스 마케터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