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TITAN Invoice Approval Guide for Approvers</w:t>
      </w:r>
    </w:p>
    <w:p>
      <w:pPr>
        <w:spacing w:after="300"/>
      </w:pPr>
      <w:r>
        <w:rPr>
          <w:b/>
          <w:color w:val="E96B19"/>
          <w:sz w:val="24"/>
        </w:rPr>
        <w:t>For managers owners administrators and authorized invoice approvers</w:t>
      </w:r>
    </w:p>
    <w:p>
      <w:r>
        <w:rPr>
          <w:b/>
        </w:rPr>
        <w:t xml:space="preserve">Purpose  </w:t>
      </w:r>
      <w:r>
        <w:t>Review assigned invoices, apply accounting coding, and make an authenticated approval decision in TITAN.</w:t>
      </w:r>
    </w:p>
    <w:p>
      <w:r>
        <w:rPr>
          <w:b/>
        </w:rPr>
        <w:t xml:space="preserve">When you finish  </w:t>
      </w:r>
      <w:r>
        <w:t>You will be able to approve and sign a correct invoice or send a problem back to AP with a clear reason.</w:t>
      </w:r>
    </w:p>
    <w:p>
      <w:pPr>
        <w:pStyle w:val="Heading1"/>
      </w:pPr>
      <w:r>
        <w:t>Before You Start</w:t>
      </w:r>
    </w:p>
    <w:p>
      <w:pPr>
        <w:pStyle w:val="ListBullet"/>
        <w:spacing w:after="80"/>
      </w:pPr>
      <w:r>
        <w:t>Sign in with your own TITAN account. Never approve from another person's session.</w:t>
      </w:r>
    </w:p>
    <w:p>
      <w:pPr>
        <w:pStyle w:val="ListBullet"/>
        <w:spacing w:after="80"/>
      </w:pPr>
      <w:r>
        <w:t>Open Invoice Approval and Coding, then use Awaiting My Approval.</w:t>
      </w:r>
    </w:p>
    <w:p>
      <w:pPr>
        <w:pStyle w:val="ListBullet"/>
        <w:spacing w:after="80"/>
      </w:pPr>
      <w:r>
        <w:t>Have the accounting code, allocation amounts, and any cost center, department, job, or project details needed for the invoice.</w:t>
      </w:r>
    </w:p>
    <w:p>
      <w:pPr>
        <w:pStyle w:val="ListBullet"/>
        <w:spacing w:after="80"/>
      </w:pPr>
      <w:r>
        <w:t>You can sign with a mouse, stylus, or finger on a phone or tablet.</w:t>
      </w:r>
    </w:p>
    <w:p>
      <w:pPr>
        <w:pStyle w:val="Heading1"/>
      </w:pPr>
      <w:r>
        <w:t>The Approver Workflow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shd w:fill="2028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328"/>
            <w:shd w:fill="2028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task</w:t>
            </w:r>
          </w:p>
        </w:tc>
        <w:tc>
          <w:tcPr>
            <w:tcW w:type="dxa" w:w="3456"/>
            <w:shd w:fill="2028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Review</w:t>
            </w:r>
          </w:p>
        </w:tc>
        <w:tc>
          <w:tcPr>
            <w:tcW w:type="dxa" w:w="53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Verify the original invoice and AP data</w:t>
            </w:r>
          </w:p>
        </w:tc>
        <w:tc>
          <w:tcPr>
            <w:tcW w:type="dxa" w:w="34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The invoice is ready to code or return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Code</w:t>
            </w:r>
          </w:p>
        </w:tc>
        <w:tc>
          <w:tcPr>
            <w:tcW w:type="dxa" w:w="53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Enter one or more accounting lines</w:t>
            </w:r>
          </w:p>
        </w:tc>
        <w:tc>
          <w:tcPr>
            <w:tcW w:type="dxa" w:w="34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Coding equals the invoice total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Decide</w:t>
            </w:r>
          </w:p>
        </w:tc>
        <w:tc>
          <w:tcPr>
            <w:tcW w:type="dxa" w:w="53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Approve and sign, dispute, or return to AP</w:t>
            </w:r>
          </w:p>
        </w:tc>
        <w:tc>
          <w:tcPr>
            <w:tcW w:type="dxa" w:w="34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TITAN records the authenticated action</w:t>
            </w:r>
          </w:p>
        </w:tc>
      </w:tr>
    </w:tbl>
    <w:p>
      <w:pPr>
        <w:spacing w:after="20"/>
      </w:pPr>
    </w:p>
    <w:p>
      <w:pPr>
        <w:pStyle w:val="Heading1"/>
      </w:pPr>
      <w:r>
        <w:t>Open and Review an Assigned Invoice</w:t>
      </w:r>
    </w:p>
    <w:p>
      <w:pPr>
        <w:pStyle w:val="ListNumber"/>
        <w:spacing w:after="100"/>
      </w:pPr>
      <w:r>
        <w:rPr>
          <w:b/>
        </w:rPr>
        <w:t xml:space="preserve">Open your queue. </w:t>
      </w:r>
      <w:r>
        <w:t>Select Awaiting My Approval.</w:t>
      </w:r>
    </w:p>
    <w:p>
      <w:pPr>
        <w:pStyle w:val="ListNumber"/>
        <w:spacing w:after="100"/>
      </w:pPr>
      <w:r>
        <w:rPr>
          <w:b/>
        </w:rPr>
        <w:t xml:space="preserve">Choose an invoice. </w:t>
      </w:r>
      <w:r>
        <w:t>Open the vendor and invoice number you want to review.</w:t>
      </w:r>
    </w:p>
    <w:p>
      <w:pPr>
        <w:pStyle w:val="ListNumber"/>
        <w:spacing w:after="100"/>
      </w:pPr>
      <w:r>
        <w:rPr>
          <w:b/>
        </w:rPr>
        <w:t xml:space="preserve">Inspect the source. </w:t>
      </w:r>
      <w:r>
        <w:t>Use Invoice Preview to read the protected original file. Open supporting documents when they are present.</w:t>
      </w:r>
    </w:p>
    <w:p>
      <w:pPr>
        <w:pStyle w:val="ListNumber"/>
        <w:spacing w:after="100"/>
      </w:pPr>
      <w:r>
        <w:rPr>
          <w:b/>
        </w:rPr>
        <w:t xml:space="preserve">Compare the details. </w:t>
      </w:r>
      <w:r>
        <w:t>Verify vendor, invoice number, dates, total, AP notes, and any linked purchase order information.</w:t>
      </w:r>
    </w:p>
    <w:p>
      <w:pPr>
        <w:pStyle w:val="ListNumber"/>
        <w:spacing w:after="100"/>
      </w:pPr>
      <w:r>
        <w:rPr>
          <w:b/>
        </w:rPr>
        <w:t xml:space="preserve">Decide whether it is ready. </w:t>
      </w:r>
      <w:r>
        <w:t>Continue to coding when the invoice is correct. Use Return to AP or Dispute when AP must act first.</w:t>
      </w:r>
    </w:p>
    <w:p>
      <w:pPr>
        <w:pStyle w:val="Heading1"/>
      </w:pPr>
      <w:r>
        <w:t>Understand Purchase Order Information</w:t>
      </w:r>
    </w:p>
    <w:p>
      <w:pPr>
        <w:pStyle w:val="ListBullet"/>
        <w:spacing w:after="80"/>
      </w:pPr>
      <w:r>
        <w:rPr>
          <w:b/>
        </w:rPr>
        <w:t xml:space="preserve">No PO  </w:t>
      </w:r>
      <w:r>
        <w:t>The invoice is valid without a purchase order. Continue the normal review.</w:t>
      </w:r>
    </w:p>
    <w:p>
      <w:pPr>
        <w:pStyle w:val="ListBullet"/>
        <w:spacing w:after="80"/>
      </w:pPr>
      <w:r>
        <w:rPr>
          <w:b/>
        </w:rPr>
        <w:t xml:space="preserve">Matched  </w:t>
      </w:r>
      <w:r>
        <w:t>The invoice fits the PO's remaining authorized and received value.</w:t>
      </w:r>
    </w:p>
    <w:p>
      <w:pPr>
        <w:pStyle w:val="ListBullet"/>
        <w:spacing w:after="80"/>
      </w:pPr>
      <w:r>
        <w:rPr>
          <w:b/>
        </w:rPr>
        <w:t xml:space="preserve">Pending receipt  </w:t>
      </w:r>
      <w:r>
        <w:t>The PO does not yet show enough received value. Review the invoice and supporting facts before deciding.</w:t>
      </w:r>
    </w:p>
    <w:p>
      <w:pPr>
        <w:pStyle w:val="ListBullet"/>
        <w:spacing w:after="80"/>
      </w:pPr>
      <w:r>
        <w:rPr>
          <w:b/>
        </w:rPr>
        <w:t xml:space="preserve">Variance  </w:t>
      </w:r>
      <w:r>
        <w:t>The invoice is above the remaining PO amount beyond the current tolerance. Review closely and contact AP when necessary.</w:t>
      </w:r>
    </w:p>
    <w:p>
      <w:pPr>
        <w:spacing w:before="80" w:after="140"/>
      </w:pPr>
      <w:r>
        <w:rPr>
          <w:b/>
          <w:color w:val="E96B19"/>
        </w:rPr>
        <w:t xml:space="preserve">Current rule  </w:t>
      </w:r>
      <w:r>
        <w:t>The PO status is an aid to review. TITAN does not currently block approval because a PO is missing or has a warning.</w:t>
      </w:r>
    </w:p>
    <w:p>
      <w:pPr>
        <w:pStyle w:val="Heading1"/>
      </w:pPr>
      <w:r>
        <w:t>Enter Accounting Coding</w:t>
      </w:r>
    </w:p>
    <w:p>
      <w:pPr>
        <w:pStyle w:val="ListNumber"/>
        <w:spacing w:after="100"/>
      </w:pPr>
      <w:r>
        <w:rPr>
          <w:b/>
        </w:rPr>
        <w:t xml:space="preserve">Choose the code. </w:t>
      </w:r>
      <w:r>
        <w:t>Search by accounting code or description and select an exact result from the controlled list.</w:t>
      </w:r>
    </w:p>
    <w:p>
      <w:pPr>
        <w:pStyle w:val="ListNumber"/>
        <w:spacing w:after="100"/>
      </w:pPr>
      <w:r>
        <w:rPr>
          <w:b/>
        </w:rPr>
        <w:t xml:space="preserve">Enter the amount. </w:t>
      </w:r>
      <w:r>
        <w:t>Enter the amount assigned to that code.</w:t>
      </w:r>
    </w:p>
    <w:p>
      <w:pPr>
        <w:pStyle w:val="ListNumber"/>
        <w:spacing w:after="100"/>
      </w:pPr>
      <w:r>
        <w:rPr>
          <w:b/>
        </w:rPr>
        <w:t xml:space="preserve">Add details. </w:t>
      </w:r>
      <w:r>
        <w:t>Use cost center, department, job or project, and description when they apply.</w:t>
      </w:r>
    </w:p>
    <w:p>
      <w:pPr>
        <w:pStyle w:val="ListNumber"/>
        <w:spacing w:after="100"/>
      </w:pPr>
      <w:r>
        <w:rPr>
          <w:b/>
        </w:rPr>
        <w:t xml:space="preserve">Split the invoice when needed. </w:t>
      </w:r>
      <w:r>
        <w:t>Select Add Line and repeat the coding for each allocation.</w:t>
      </w:r>
    </w:p>
    <w:p>
      <w:pPr>
        <w:pStyle w:val="ListNumber"/>
        <w:spacing w:after="100"/>
      </w:pPr>
      <w:r>
        <w:rPr>
          <w:b/>
        </w:rPr>
        <w:t xml:space="preserve">Balance the total. </w:t>
      </w:r>
      <w:r>
        <w:t>Confirm the coded total equals the invoice total and the Difference displays zero.</w:t>
      </w:r>
    </w:p>
    <w:p>
      <w:pPr>
        <w:pStyle w:val="ListNumber"/>
        <w:spacing w:after="100"/>
      </w:pPr>
      <w:r>
        <w:rPr>
          <w:b/>
        </w:rPr>
        <w:t xml:space="preserve">Save. </w:t>
      </w:r>
      <w:r>
        <w:t>Add approver notes when useful, then select Save Coding.</w:t>
      </w:r>
    </w:p>
    <w:p>
      <w:pPr>
        <w:spacing w:before="80" w:after="140"/>
      </w:pPr>
      <w:r>
        <w:rPr>
          <w:b/>
          <w:color w:val="E96B19"/>
        </w:rPr>
        <w:t xml:space="preserve">Required balance  </w:t>
      </w:r>
      <w:r>
        <w:t>Approve and Sign remains unavailable until the coding total exactly matches the invoice total.</w:t>
      </w:r>
    </w:p>
    <w:p>
      <w:pPr>
        <w:pStyle w:val="Heading1"/>
      </w:pPr>
      <w:r>
        <w:t>Approve and Sign</w:t>
      </w:r>
    </w:p>
    <w:p>
      <w:pPr>
        <w:pStyle w:val="ListNumber"/>
        <w:spacing w:after="100"/>
      </w:pPr>
      <w:r>
        <w:rPr>
          <w:b/>
        </w:rPr>
        <w:t xml:space="preserve">Finish the review. </w:t>
      </w:r>
      <w:r>
        <w:t>Confirm the source invoice, data, attachments, coding, and any PO warning.</w:t>
      </w:r>
    </w:p>
    <w:p>
      <w:pPr>
        <w:pStyle w:val="ListNumber"/>
        <w:spacing w:after="100"/>
      </w:pPr>
      <w:r>
        <w:rPr>
          <w:b/>
        </w:rPr>
        <w:t xml:space="preserve">Draw your signature. </w:t>
      </w:r>
      <w:r>
        <w:t>Use the signature pad with a mouse, stylus, or finger. Clear and redraw it if needed.</w:t>
      </w:r>
    </w:p>
    <w:p>
      <w:pPr>
        <w:pStyle w:val="ListNumber"/>
        <w:spacing w:after="100"/>
      </w:pPr>
      <w:r>
        <w:rPr>
          <w:b/>
        </w:rPr>
        <w:t xml:space="preserve">Confirm the statement. </w:t>
      </w:r>
      <w:r>
        <w:t>Check the electronic approval statement.</w:t>
      </w:r>
    </w:p>
    <w:p>
      <w:pPr>
        <w:pStyle w:val="ListNumber"/>
        <w:spacing w:after="100"/>
      </w:pPr>
      <w:r>
        <w:rPr>
          <w:b/>
        </w:rPr>
        <w:t xml:space="preserve">Approve. </w:t>
      </w:r>
      <w:r>
        <w:t>Select Approve and Sign.</w:t>
      </w:r>
    </w:p>
    <w:p>
      <w:pPr>
        <w:pStyle w:val="ListBullet"/>
        <w:spacing w:after="80"/>
      </w:pPr>
      <w:r>
        <w:t>TITAN records your authenticated user ID, name, approval date and time, approval statement, invoice total, coding snapshot, source-file fingerprint, and drawn signature.</w:t>
      </w:r>
    </w:p>
    <w:p>
      <w:pPr>
        <w:pStyle w:val="ListBullet"/>
        <w:spacing w:after="80"/>
      </w:pPr>
      <w:r>
        <w:t>A typed name by itself is not accepted as authentication.</w:t>
      </w:r>
    </w:p>
    <w:p>
      <w:pPr>
        <w:pStyle w:val="ListBullet"/>
        <w:spacing w:after="80"/>
      </w:pPr>
      <w:r>
        <w:t>An invoice cannot be approved twice. After approval, the invoice moves out of your active queue.</w:t>
      </w:r>
    </w:p>
    <w:p>
      <w:pPr>
        <w:pStyle w:val="Heading1"/>
      </w:pPr>
      <w:r>
        <w:t>Return to AP</w:t>
      </w:r>
    </w:p>
    <w:p>
      <w:r>
        <w:t>Use Return to AP when the invoice record needs a correctable AP change before you can approve it. A reason is required.</w:t>
      </w:r>
    </w:p>
    <w:p>
      <w:pPr>
        <w:pStyle w:val="ListBullet"/>
        <w:spacing w:after="80"/>
      </w:pPr>
      <w:r>
        <w:t>Wrong vendor, invoice number, date, amount, approver, or location</w:t>
      </w:r>
    </w:p>
    <w:p>
      <w:pPr>
        <w:pStyle w:val="ListBullet"/>
        <w:spacing w:after="80"/>
      </w:pPr>
      <w:r>
        <w:t>Missing or unreadable invoice file</w:t>
      </w:r>
    </w:p>
    <w:p>
      <w:pPr>
        <w:pStyle w:val="ListBullet"/>
        <w:spacing w:after="80"/>
      </w:pPr>
      <w:r>
        <w:t>Missing supporting document</w:t>
      </w:r>
    </w:p>
    <w:p>
      <w:pPr>
        <w:pStyle w:val="ListBullet"/>
        <w:spacing w:after="80"/>
      </w:pPr>
      <w:r>
        <w:t>Coding cannot be completed until AP supplies more information</w:t>
      </w:r>
    </w:p>
    <w:p>
      <w:pPr>
        <w:pStyle w:val="Heading1"/>
      </w:pPr>
      <w:r>
        <w:t>Dispute an Invoice</w:t>
      </w:r>
    </w:p>
    <w:p>
      <w:r>
        <w:t>Use Dispute when the invoice itself requires resolution, such as a vendor charge, quantity, price, duplication, or service disagreement. A reason is required.</w:t>
      </w:r>
    </w:p>
    <w:p>
      <w:pPr>
        <w:pStyle w:val="ListBullet"/>
        <w:spacing w:after="80"/>
      </w:pPr>
      <w:r>
        <w:t>Describe the exact charge or fact in dispute.</w:t>
      </w:r>
    </w:p>
    <w:p>
      <w:pPr>
        <w:pStyle w:val="ListBullet"/>
        <w:spacing w:after="80"/>
      </w:pPr>
      <w:r>
        <w:t>Include enough detail for AP to contact the vendor or investigate without guessing.</w:t>
      </w:r>
    </w:p>
    <w:p>
      <w:pPr>
        <w:pStyle w:val="ListBullet"/>
        <w:spacing w:after="80"/>
      </w:pPr>
      <w:r>
        <w:t>The invoice moves to the Disputed queue. AP documents the resolution and sends it back for approval when ready.</w:t>
      </w:r>
    </w:p>
    <w:p>
      <w:pPr>
        <w:pStyle w:val="Heading1"/>
      </w:pPr>
      <w:r>
        <w:t>Choosing the Correct Action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7416"/>
            <w:shd w:fill="2028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Situation</w:t>
            </w:r>
          </w:p>
        </w:tc>
        <w:tc>
          <w:tcPr>
            <w:tcW w:type="dxa" w:w="2952"/>
            <w:shd w:fill="2028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Invoice and coding are correct</w:t>
            </w:r>
          </w:p>
        </w:tc>
        <w:tc>
          <w:tcPr>
            <w:tcW w:type="dxa" w:w="29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Approve and Sign</w:t>
            </w:r>
          </w:p>
        </w:tc>
      </w:tr>
      <w:tr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AP entered incorrect or incomplete record information</w:t>
            </w:r>
          </w:p>
        </w:tc>
        <w:tc>
          <w:tcPr>
            <w:tcW w:type="dxa" w:w="29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Return to AP</w:t>
            </w:r>
          </w:p>
        </w:tc>
      </w:tr>
      <w:tr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Vendor charge, quantity, price, or service is challenged</w:t>
            </w:r>
          </w:p>
        </w:tc>
        <w:tc>
          <w:tcPr>
            <w:tcW w:type="dxa" w:w="29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Dispute</w:t>
            </w:r>
          </w:p>
        </w:tc>
      </w:tr>
      <w:tr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You are not the correct approver</w:t>
            </w:r>
          </w:p>
        </w:tc>
        <w:tc>
          <w:tcPr>
            <w:tcW w:type="dxa" w:w="29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Contact AP so the invoice can be reassigned</w:t>
            </w:r>
          </w:p>
        </w:tc>
      </w:tr>
      <w:tr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PO is missing but not required</w:t>
            </w:r>
          </w:p>
        </w:tc>
        <w:tc>
          <w:tcPr>
            <w:tcW w:type="dxa" w:w="295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Continue the review</w:t>
            </w:r>
          </w:p>
        </w:tc>
      </w:tr>
    </w:tbl>
    <w:p>
      <w:pPr>
        <w:spacing w:after="20"/>
      </w:pPr>
    </w:p>
    <w:p>
      <w:pPr>
        <w:pStyle w:val="Heading1"/>
      </w:pPr>
      <w:r>
        <w:t>Notifications and History</w:t>
      </w:r>
    </w:p>
    <w:p>
      <w:pPr>
        <w:pStyle w:val="ListBullet"/>
        <w:spacing w:after="80"/>
      </w:pPr>
      <w:r>
        <w:t>TITAN sends an email and push notification when an invoice is assigned or reassigned to you, when those channels are configured for your account.</w:t>
      </w:r>
    </w:p>
    <w:p>
      <w:pPr>
        <w:pStyle w:val="ListBullet"/>
        <w:spacing w:after="80"/>
      </w:pPr>
      <w:r>
        <w:t>The Recipients and Delivery section shows notification status for the invoice.</w:t>
      </w:r>
    </w:p>
    <w:p>
      <w:pPr>
        <w:pStyle w:val="ListBullet"/>
        <w:spacing w:after="80"/>
      </w:pPr>
      <w:r>
        <w:t>The Activity section shows who uploaded, assigned, coded, returned, disputed, resolved, linked a PO, and approved the invoice, with timestamps.</w:t>
      </w:r>
    </w:p>
    <w:p>
      <w:pPr>
        <w:pStyle w:val="Heading1"/>
      </w:pPr>
      <w:r>
        <w:t>Phone and Tablet Tips</w:t>
      </w:r>
    </w:p>
    <w:p>
      <w:pPr>
        <w:pStyle w:val="ListBullet"/>
        <w:spacing w:after="80"/>
      </w:pPr>
      <w:r>
        <w:t>Rotate the device when a document or coding row needs more width.</w:t>
      </w:r>
    </w:p>
    <w:p>
      <w:pPr>
        <w:pStyle w:val="ListBullet"/>
        <w:spacing w:after="80"/>
      </w:pPr>
      <w:r>
        <w:t>Use Open when the embedded preview is too small for detailed invoice text.</w:t>
      </w:r>
    </w:p>
    <w:p>
      <w:pPr>
        <w:pStyle w:val="ListBullet"/>
        <w:spacing w:after="80"/>
      </w:pPr>
      <w:r>
        <w:t>Use a finger or stylus for the signature pad and redraw before approving if the signature is incomplete.</w:t>
      </w:r>
    </w:p>
    <w:p>
      <w:pPr>
        <w:pStyle w:val="ListBullet"/>
        <w:spacing w:after="80"/>
      </w:pPr>
      <w:r>
        <w:t>Save coding before leaving the invoice. Confirm the Difference is zero before signing.</w:t>
      </w:r>
    </w:p>
    <w:p>
      <w:pPr>
        <w:pStyle w:val="Heading1"/>
      </w:pPr>
      <w:r>
        <w:t>Approver Completion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008"/>
            <w:shd w:fill="2028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9072"/>
            <w:shd w:fill="2028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Before selecting Approve and Sign</w:t>
            </w:r>
          </w:p>
        </w:tc>
      </w:tr>
      <w:tr>
        <w:tc>
          <w:tcPr>
            <w:tcW w:type="dxa" w:w="10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90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The vendor and invoice number match the source document</w:t>
            </w:r>
          </w:p>
        </w:tc>
      </w:tr>
      <w:tr>
        <w:tc>
          <w:tcPr>
            <w:tcW w:type="dxa" w:w="10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90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The invoice date, due date, and amount are correct</w:t>
            </w:r>
          </w:p>
        </w:tc>
      </w:tr>
      <w:tr>
        <w:tc>
          <w:tcPr>
            <w:tcW w:type="dxa" w:w="10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90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The original invoice and supporting documents are readable</w:t>
            </w:r>
          </w:p>
        </w:tc>
      </w:tr>
      <w:tr>
        <w:tc>
          <w:tcPr>
            <w:tcW w:type="dxa" w:w="10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90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PO information and warnings were reviewed when present</w:t>
            </w:r>
          </w:p>
        </w:tc>
      </w:tr>
      <w:tr>
        <w:tc>
          <w:tcPr>
            <w:tcW w:type="dxa" w:w="10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90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sz w:val="18"/>
              </w:rPr>
              <w:t>Every coding line is correct and the Difference is zero</w:t>
            </w:r>
          </w:p>
        </w:tc>
      </w:tr>
      <w:tr>
        <w:tc>
          <w:tcPr>
            <w:tcW w:type="dxa" w:w="10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90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DF1F5"/>
          </w:tcPr>
          <w:p>
            <w:pPr>
              <w:spacing w:after="0"/>
            </w:pPr>
            <w:r>
              <w:rPr>
                <w:sz w:val="18"/>
              </w:rPr>
              <w:t>The signature is complete and the approval statement is checked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</w:pPr>
    <w:r>
      <w:rPr>
        <w:color w:val="5F6770"/>
        <w:sz w:val="16"/>
      </w:rPr>
      <w:t>Pathfinder Inspections  |  Internal Training  |  September 2026</w:t>
    </w:r>
    <w:r>
      <w:tab/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530352" cy="23728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itan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0352" cy="23728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sz w:val="18"/>
      </w:rPr>
      <w:t xml:space="preserve">   TITAN Invoice Approval and Coding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91D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