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7">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8"/>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9"/>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10"/>
          <w:headerReference w:type="default" r:id="rId11"/>
          <w:footerReference w:type="even" r:id="rId12"/>
          <w:headerReference w:type="first" r:id="rId13"/>
          <w:footerReference w:type="first" r:id="rId14"/>
          <w:pgSz w:w="12240" w:h="15840" w:code="1"/>
          <w:pgMar w:top="1987" w:right="1699" w:bottom="1699" w:left="1699" w:header="850" w:footer="994" w:gutter="0"/>
          <w:pgNumType w:start="1"/>
          <w:cols w:space="720"/>
        </w:sectPr>
      </w:pPr>
    </w:p>
    <w:p w14:paraId="0FDC797F" w14:textId="20EEB9F8" w:rsidR="00CB066B" w:rsidRPr="00196C36" w:rsidRDefault="00CB066B">
      <w:pPr>
        <w:rPr>
          <w:b/>
          <w:bCs/>
          <w:sz w:val="28"/>
          <w:szCs w:val="28"/>
        </w:rPr>
      </w:pPr>
      <w:r w:rsidRPr="00196C36">
        <w:rPr>
          <w:b/>
          <w:bCs/>
          <w:sz w:val="28"/>
          <w:szCs w:val="28"/>
        </w:rPr>
        <w:lastRenderedPageBreak/>
        <w:t>Introduction</w:t>
      </w:r>
    </w:p>
    <w:p w14:paraId="76C10DCE" w14:textId="24BBC4CF"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r w:rsidR="00EA6FB8">
        <w:t>superceded</w:t>
      </w:r>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5"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6B2E4873"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(MLS)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481B14">
        <w:t>MLS</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r w:rsidR="00BC2054" w:rsidRPr="00BC2054">
        <w:t xml:space="preserve">underages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underages and subsequent carryover of MLS catches during 2025-2027. </w:t>
      </w:r>
      <w:r w:rsidR="00E36519">
        <w:t>Overall, the goal is to show how projected MLS rebuilding outcomes would change under different carryover catch scenarios.</w:t>
      </w:r>
    </w:p>
    <w:p w14:paraId="471115A8" w14:textId="4FB0E54D"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projections to measure the impacts of including carryover catch</w:t>
      </w:r>
      <w:r w:rsidR="001C2DD1">
        <w:t>es</w:t>
      </w:r>
      <w:r w:rsidR="00255770">
        <w:t xml:space="preserve"> </w:t>
      </w:r>
      <w:r w:rsidR="001C2DD1">
        <w:t xml:space="preserve">for 2025-2027 </w:t>
      </w:r>
      <w:r w:rsidR="00255770">
        <w:t xml:space="preserve">in MLS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190734">
        <w:t>, Figure 1</w:t>
      </w:r>
      <w:r w:rsidR="0021693A">
        <w:t>)</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MLS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190734">
        <w:t>, Figure 1</w:t>
      </w:r>
      <w:r w:rsidR="00E00C9A">
        <w:t>)</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MLS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190734">
        <w:t>, Figure 1</w:t>
      </w:r>
      <w:r w:rsidR="00E00C9A">
        <w:t>)</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the MLS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196C36" w:rsidRDefault="007F000A">
      <w:pPr>
        <w:rPr>
          <w:b/>
          <w:bCs/>
          <w:sz w:val="28"/>
          <w:szCs w:val="28"/>
        </w:rPr>
      </w:pPr>
      <w:r w:rsidRPr="00196C36">
        <w:rPr>
          <w:b/>
          <w:bCs/>
          <w:sz w:val="28"/>
          <w:szCs w:val="28"/>
        </w:rPr>
        <w:t>Methods</w:t>
      </w:r>
      <w:r w:rsidR="000B4010" w:rsidRPr="00196C36">
        <w:rPr>
          <w:b/>
          <w:bCs/>
          <w:sz w:val="28"/>
          <w:szCs w:val="28"/>
        </w:rPr>
        <w:t xml:space="preserve">   </w:t>
      </w:r>
      <w:r w:rsidR="00CA6623" w:rsidRPr="00196C36">
        <w:rPr>
          <w:b/>
          <w:bCs/>
          <w:sz w:val="28"/>
          <w:szCs w:val="28"/>
        </w:rPr>
        <w:t xml:space="preserve">  </w:t>
      </w:r>
    </w:p>
    <w:p w14:paraId="7DA6CF37" w14:textId="1C5A578B"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5214A3">
        <w:t xml:space="preserve">MLS </w:t>
      </w:r>
      <w:r w:rsidR="007F000A">
        <w:t>rebuilding analyses (Brodziak 2024)</w:t>
      </w:r>
      <w:r w:rsidR="005214A3">
        <w:t>, which in turn were</w:t>
      </w:r>
      <w:r w:rsidR="00BE2908">
        <w:t xml:space="preserve"> developed</w:t>
      </w:r>
      <w:r w:rsidR="00663EAC">
        <w:t xml:space="preserve"> based on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3C07F133"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6"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r w:rsidRPr="00420390">
        <w:t>Methot and Wetzel 2013</w:t>
      </w:r>
      <w:r w:rsidR="00575D98">
        <w:t xml:space="preserve">, </w:t>
      </w:r>
      <w:hyperlink r:id="rId17"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 xml:space="preserve">a 3-model </w:t>
      </w:r>
      <w:r w:rsidR="00A13598">
        <w:t xml:space="preserve">finite </w:t>
      </w:r>
      <w:r>
        <w:t xml:space="preserve">mixture </w:t>
      </w:r>
      <w:r w:rsidR="00A13598">
        <w:t xml:space="preserve">distribution </w:t>
      </w:r>
      <w:r>
        <w:t>of short-</w:t>
      </w:r>
      <w:r w:rsidR="00A13598">
        <w:t xml:space="preserve"> (</w:t>
      </w:r>
      <w:r w:rsidR="00717310">
        <w:t>12%</w:t>
      </w:r>
      <w:r w:rsidR="00A13598">
        <w:t>)</w:t>
      </w:r>
      <w:r>
        <w:t>, medium-</w:t>
      </w:r>
      <w:r w:rsidR="00717310">
        <w:t xml:space="preserve"> (84%)</w:t>
      </w:r>
      <w:r>
        <w:t xml:space="preserve">, and long-term </w:t>
      </w:r>
      <w:r w:rsidR="00717310">
        <w:t xml:space="preserve">(4%) </w:t>
      </w:r>
      <w:r>
        <w:t>recruitment dynamics</w:t>
      </w:r>
      <w:r w:rsidRPr="00420390">
        <w:t>. In each projection, 1000 simulations were run for each bootstrap replicate to characterize the effects of process errors in future recruitment</w:t>
      </w:r>
      <w:r w:rsidR="00C933EE">
        <w:t xml:space="preserve"> (Figure A1)</w:t>
      </w:r>
      <w:r w:rsidRPr="00420390">
        <w:t xml:space="preserve"> </w:t>
      </w:r>
      <w:r w:rsidR="00C933EE">
        <w:t xml:space="preserve">as well as </w:t>
      </w:r>
      <w:r w:rsidRPr="00420390">
        <w:t>life history and fishery parameters</w:t>
      </w:r>
      <w:r w:rsidR="00122E0A">
        <w:t xml:space="preserve"> (Brodziak 2024)</w:t>
      </w:r>
      <w:r w:rsidRPr="00420390">
        <w:t>. The stochastic projections used the</w:t>
      </w:r>
      <w:r w:rsidR="00725678">
        <w:t xml:space="preserve"> 2023</w:t>
      </w:r>
      <w:r w:rsidRPr="00420390">
        <w:t xml:space="preserve"> assessment estimates of the multi-fleet, fishery selectivit</w:t>
      </w:r>
      <w:r w:rsidR="00FD0DFE">
        <w:t>ies</w:t>
      </w:r>
      <w:r w:rsidRPr="00420390">
        <w:t xml:space="preserve"> at age </w:t>
      </w:r>
      <w:r w:rsidR="00EC6094">
        <w:t>by fleet group (Table</w:t>
      </w:r>
      <w:r w:rsidR="00A237F7">
        <w:t>s</w:t>
      </w:r>
      <w:r w:rsidR="00EC6094">
        <w:t xml:space="preserve"> 2</w:t>
      </w:r>
      <w:r w:rsidR="00A237F7">
        <w:t xml:space="preserve"> and 3</w:t>
      </w:r>
      <w:r w:rsidR="00EC6094">
        <w:t>)</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w:t>
      </w:r>
      <w:r w:rsidR="00717310">
        <w:t xml:space="preserve">in </w:t>
      </w:r>
      <w:r w:rsidRPr="00420390">
        <w:t xml:space="preserve">future </w:t>
      </w:r>
      <w:r w:rsidR="00717310">
        <w:t xml:space="preserve">fishery </w:t>
      </w:r>
      <w:r w:rsidRPr="00420390">
        <w:t>selectivit</w:t>
      </w:r>
      <w:r w:rsidR="00717310">
        <w:t>y patterns</w:t>
      </w:r>
      <w:r w:rsidRPr="00420390">
        <w:t>.</w:t>
      </w:r>
      <w:r w:rsidR="00AB7973">
        <w:t xml:space="preserve"> Overall, the projections for the CMM 2024-06 scenarios used the same input data and model configurations used by the ISC Billfish Working Group for the 2024 rebuilding analyses, with the exception of the initial harvests during 2021-2024.</w:t>
      </w:r>
    </w:p>
    <w:p w14:paraId="4B697068" w14:textId="4825A6EF" w:rsidR="00ED6299" w:rsidRPr="005E7F39" w:rsidRDefault="00ED6299">
      <w:pPr>
        <w:rPr>
          <w:i/>
          <w:iCs/>
        </w:rPr>
      </w:pPr>
      <w:r w:rsidRPr="005E7F39">
        <w:rPr>
          <w:i/>
          <w:iCs/>
        </w:rPr>
        <w:t>Catch Data</w:t>
      </w:r>
    </w:p>
    <w:p w14:paraId="7E99D6B7" w14:textId="38FC92BE"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w:t>
      </w:r>
      <w:r w:rsidR="00265A23">
        <w:t xml:space="preserve"> (F)</w:t>
      </w:r>
      <w:r w:rsidR="009B6119">
        <w:t xml:space="preserve"> during 2021-2024</w:t>
      </w:r>
      <w:r>
        <w:t xml:space="preserve"> from the last year of the stock assessment in 2020</w:t>
      </w:r>
      <w:r w:rsidR="009B6119">
        <w:t xml:space="preserve">. </w:t>
      </w:r>
      <w:r w:rsidR="007C5105">
        <w:t>In this case,</w:t>
      </w:r>
      <w:r w:rsidR="009B6119">
        <w:t xml:space="preserve"> the </w:t>
      </w:r>
      <w:r w:rsidR="00003EFB">
        <w:t>reported</w:t>
      </w:r>
      <w:r w:rsidR="00EF58A4">
        <w:t xml:space="preserve">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xml:space="preserve">, Figures </w:t>
      </w:r>
      <w:r w:rsidR="00A05405">
        <w:t>2</w:t>
      </w:r>
      <w:r w:rsidR="00193709">
        <w:t>.1-</w:t>
      </w:r>
      <w:r w:rsidR="00A05405">
        <w:t>2</w:t>
      </w:r>
      <w:r w:rsidR="00193709">
        <w:t>.9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465ABC">
        <w:t>more than one</w:t>
      </w:r>
      <w:r w:rsidR="00952773">
        <w:t xml:space="preserve"> assessment fleet group</w:t>
      </w:r>
      <w:r w:rsidR="00465ABC">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216C49">
        <w:t xml:space="preserve">MLS </w:t>
      </w:r>
      <w:r w:rsidR="007E2119">
        <w:t xml:space="preserve">with </w:t>
      </w:r>
      <w:r w:rsidR="00216C49">
        <w:t xml:space="preserve">at least a </w:t>
      </w:r>
      <w:r w:rsidR="007E2119">
        <w:t>60% probability in 2034.</w:t>
      </w:r>
    </w:p>
    <w:p w14:paraId="1ADA2AA9" w14:textId="532106D9"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2021-2024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8"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MLS catches</w:t>
      </w:r>
      <w:r w:rsidR="000C2047">
        <w:t xml:space="preserve">, except Japan and </w:t>
      </w:r>
      <w:r w:rsidR="00F86D2E">
        <w:t>the U.S.</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w:t>
      </w:r>
      <w:r w:rsidR="004D0830">
        <w:t>3</w:t>
      </w:r>
      <w:r w:rsidR="00DA5FE8">
        <w:t xml:space="preserve">.1 and </w:t>
      </w:r>
      <w:r w:rsidR="004D0830">
        <w:t>3</w:t>
      </w:r>
      <w:r w:rsidR="00DA5FE8">
        <w:t>.2</w:t>
      </w:r>
      <w:r w:rsidR="00724BA1">
        <w:t>)</w:t>
      </w:r>
      <w:r w:rsidR="000C2047">
        <w:t xml:space="preserve">. </w:t>
      </w:r>
      <w:r w:rsidR="0033779B">
        <w:t>We note that t</w:t>
      </w:r>
      <w:r w:rsidR="0087350B">
        <w:t xml:space="preserve">he 2024 </w:t>
      </w:r>
      <w:r w:rsidR="000C2047">
        <w:t xml:space="preserve">MLS catches </w:t>
      </w:r>
      <w:r w:rsidR="0087350B">
        <w:t xml:space="preserve">were not yet reported </w:t>
      </w:r>
      <w:r w:rsidR="0033779B">
        <w:t>in</w:t>
      </w:r>
      <w:r w:rsidR="0087350B">
        <w:t xml:space="preserve"> the </w:t>
      </w:r>
      <w:r w:rsidR="00CF28C9">
        <w:t xml:space="preserve">2024 </w:t>
      </w:r>
      <w:r w:rsidR="0087350B">
        <w:t xml:space="preserve">WCPFC </w:t>
      </w:r>
      <w:r w:rsidR="0033779B">
        <w:t>Yearbook</w:t>
      </w:r>
      <w:r w:rsidR="00CF28C9">
        <w:t xml:space="preserve"> and MLS </w:t>
      </w:r>
      <w:r w:rsidR="0033779B">
        <w:t xml:space="preserve">catches in 2024 </w:t>
      </w:r>
      <w:r w:rsidR="003E0F38">
        <w:t>we</w:t>
      </w:r>
      <w:r w:rsidR="000C2047">
        <w:t xml:space="preserve">re </w:t>
      </w:r>
      <w:r w:rsidR="00BA49F2">
        <w:t>assumed to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375611E8" w:rsidR="00592EA7" w:rsidRDefault="000C2047">
      <w:r>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 xml:space="preserve">and 7 fleet groups (Table 3, Figures </w:t>
      </w:r>
      <w:r w:rsidR="00A83EA4">
        <w:t>2</w:t>
      </w:r>
      <w:r w:rsidR="00573FFD">
        <w:t>.1</w:t>
      </w:r>
      <w:r w:rsidR="005E415A">
        <w:t xml:space="preserve"> to </w:t>
      </w:r>
      <w:r w:rsidR="00A83EA4">
        <w:t>2</w:t>
      </w:r>
      <w:r w:rsidR="00573FFD">
        <w:t>.7</w:t>
      </w:r>
      <w:r w:rsidR="005E415A">
        <w:t xml:space="preserve"> and </w:t>
      </w:r>
      <w:r w:rsidR="00A83EA4">
        <w:t>4.1</w:t>
      </w:r>
      <w:r w:rsidR="00573FFD">
        <w:t xml:space="preserve">) </w:t>
      </w:r>
      <w:r>
        <w:t xml:space="preserve">defined in the </w:t>
      </w:r>
      <w:r w:rsidR="00223785">
        <w:t xml:space="preserve">most recent </w:t>
      </w:r>
      <w:r>
        <w:t xml:space="preserve">MLS stock </w:t>
      </w:r>
      <w:r>
        <w:lastRenderedPageBreak/>
        <w:t>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r w:rsidR="00CD0C39">
        <w:t>Jusup</w:t>
      </w:r>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292DBE90" w:rsidR="00082D5F" w:rsidRDefault="00F86D2E">
      <w:r>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w:t>
      </w:r>
      <w:r w:rsidR="007F07BF">
        <w:t>2</w:t>
      </w:r>
      <w:r w:rsidR="00573FFD">
        <w:t>.8)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7F07BF">
        <w:t>.2</w:t>
      </w:r>
      <w:r w:rsidR="00FB69D9">
        <w:t>)</w:t>
      </w:r>
      <w:r w:rsidR="00082D5F">
        <w:t>.</w:t>
      </w:r>
    </w:p>
    <w:p w14:paraId="3FA35A9A" w14:textId="29CD4A9F" w:rsidR="0067371F" w:rsidRDefault="00C52EB9">
      <w:r>
        <w:t>Annual MLS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w:t>
      </w:r>
      <w:r w:rsidR="003F0A62">
        <w:t>2</w:t>
      </w:r>
      <w:r w:rsidR="00D52043">
        <w:t>.1-</w:t>
      </w:r>
      <w:r w:rsidR="003F0A62">
        <w:t>2</w:t>
      </w:r>
      <w:r w:rsidR="00D52043">
        <w:t>.9)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 xml:space="preserve">s G7 and G9 (Figures </w:t>
      </w:r>
      <w:r w:rsidR="007213D1">
        <w:t>2</w:t>
      </w:r>
      <w:r w:rsidR="001851E8">
        <w:t xml:space="preserve">.7 and </w:t>
      </w:r>
      <w:r w:rsidR="007213D1">
        <w:t>2</w:t>
      </w:r>
      <w:r w:rsidR="001851E8">
        <w:t>.9)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This led to the best available information on observed MLS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 CMM 2024-06 catch scenario used the same observed catches and fleet group allocations to initialize the projections in 2021-2024.</w:t>
      </w:r>
    </w:p>
    <w:p w14:paraId="1CD18137" w14:textId="2609CAAE" w:rsidR="00DC5D35" w:rsidRDefault="00642DE1">
      <w:r>
        <w:t xml:space="preserve">Projected </w:t>
      </w:r>
      <w:r w:rsidR="005B6223">
        <w:t xml:space="preserve">MLS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042A6B">
        <w:t xml:space="preserve">MLS </w:t>
      </w:r>
      <w:r w:rsidR="009E24BD">
        <w:t>catch</w:t>
      </w:r>
      <w:r w:rsidR="00042A6B">
        <w:t>es</w:t>
      </w:r>
      <w:r w:rsidR="009E24BD">
        <w:t xml:space="preserve"> </w:t>
      </w:r>
      <w:r w:rsidR="00042A6B">
        <w:t>were set</w:t>
      </w:r>
      <w:r w:rsidR="009E24BD">
        <w:t xml:space="preserve"> at 2400 mt during 2025-2027</w:t>
      </w:r>
      <w:r w:rsidR="00326812">
        <w:t xml:space="preserve"> (Table 1)</w:t>
      </w:r>
      <w:r w:rsidR="009E24BD">
        <w:t xml:space="preserve">.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in 2025 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mt in 2027.</w:t>
      </w:r>
      <w:r w:rsidR="001C7F58">
        <w:t xml:space="preserve"> </w:t>
      </w:r>
    </w:p>
    <w:p w14:paraId="11A0D008" w14:textId="23AB372E"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scenarios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131EAFF1" w14:textId="28802C6F" w:rsidR="00196C36" w:rsidRPr="00196C36" w:rsidRDefault="00196C36" w:rsidP="00196C36">
      <w:pPr>
        <w:rPr>
          <w:b/>
          <w:bCs/>
          <w:sz w:val="28"/>
          <w:szCs w:val="28"/>
        </w:rPr>
      </w:pPr>
      <w:r>
        <w:rPr>
          <w:b/>
          <w:bCs/>
          <w:sz w:val="28"/>
          <w:szCs w:val="28"/>
        </w:rPr>
        <w:t>Result</w:t>
      </w:r>
      <w:r w:rsidRPr="00196C36">
        <w:rPr>
          <w:b/>
          <w:bCs/>
          <w:sz w:val="28"/>
          <w:szCs w:val="28"/>
        </w:rPr>
        <w:t xml:space="preserve">s     </w:t>
      </w:r>
    </w:p>
    <w:p w14:paraId="1E31ECD8" w14:textId="6B691782" w:rsidR="00A24AA0" w:rsidRDefault="00003EFB" w:rsidP="00A24AA0">
      <w:pPr>
        <w:spacing w:before="240"/>
      </w:pPr>
      <w:r>
        <w:t>We compared the initial reported catches used in the CMM 2024-06 projections to the initial projected catches used for</w:t>
      </w:r>
      <w:r w:rsidR="00A24AA0">
        <w:t xml:space="preserve"> the 2024 rebuilding projections</w:t>
      </w:r>
      <w:r>
        <w:t xml:space="preserve">. </w:t>
      </w:r>
      <w:r w:rsidR="004C63AA">
        <w:t>For the CMM 2024-06 projections, observed annual catches during 2021-2023 and imputed catches for 2024 were based on the 2024 WCPFC Yearbook data, except for Japan and the U.S., which updated catches in 2025. The annual catches in 2021-2024 used for the CMM 2024-06 projections were 1540, 1470, 1685, and 2157 mt, respectively. For the 2024 rebuilding projections, t</w:t>
      </w:r>
      <w:r w:rsidR="00A24AA0">
        <w:t>he recent average fishing mortality during 2018-2020 was used to set the initial catches during 2021-2024. Under this assumption of status quo fishing mortality, the projected median catches during 2021-2024 were 2910, 3380, 3320, and 3030 mt, respectively (Brodziak 2024, Table 10.9, scenarios 1-6). In comparison, the observed catches in 2021-2024 for the CMM 2024-06 projections were 48%, 57%, 50%, and 30% below the predicted catches in 2021-2024 from the 2024 rebuilding projections (</w:t>
      </w:r>
      <w:r w:rsidR="0022321E">
        <w:t xml:space="preserve">Table 8, </w:t>
      </w:r>
      <w:r w:rsidR="00A24AA0">
        <w:t>Figure 6.1)</w:t>
      </w:r>
      <w:r w:rsidR="004C63AA">
        <w:t xml:space="preserve">. Similarly , the fishing </w:t>
      </w:r>
      <w:r w:rsidR="00A24AA0">
        <w:t>mortalit</w:t>
      </w:r>
      <w:r w:rsidR="004C63AA">
        <w:t xml:space="preserve">ies in 2021-2024 under the CMM 2024-06 projections were </w:t>
      </w:r>
      <w:r w:rsidR="00265A0E">
        <w:t>23%, 45%, 44%, and 38% below the recent average fishing mortality used in the 2024 rebuilding projections</w:t>
      </w:r>
      <w:r w:rsidR="00A24AA0">
        <w:t xml:space="preserve"> (Figure 6.2). As a result, the CMM 2024-06 projections were initialized in 2021-2024 (Figure 6.2) with </w:t>
      </w:r>
      <w:r w:rsidR="00234060">
        <w:t>lower catches and fishing mortalities</w:t>
      </w:r>
      <w:r w:rsidR="00A24AA0">
        <w:t xml:space="preserve"> than the 2024 rebuilding projections.</w:t>
      </w:r>
    </w:p>
    <w:p w14:paraId="5B7399AC" w14:textId="77777777" w:rsidR="00265A0E" w:rsidRDefault="00265A0E" w:rsidP="007E27A6">
      <w:pPr>
        <w:spacing w:before="240"/>
      </w:pPr>
    </w:p>
    <w:p w14:paraId="0AFD714C" w14:textId="5628DCEC" w:rsidR="00A671DA" w:rsidRPr="00215EB8" w:rsidRDefault="00F61C20" w:rsidP="007E27A6">
      <w:pPr>
        <w:spacing w:before="240"/>
        <w:rPr>
          <w:i/>
          <w:iCs/>
        </w:rPr>
      </w:pPr>
      <w:r w:rsidRPr="00215EB8">
        <w:rPr>
          <w:i/>
          <w:iCs/>
        </w:rPr>
        <w:lastRenderedPageBreak/>
        <w:t>Projected spawning biomass</w:t>
      </w:r>
    </w:p>
    <w:p w14:paraId="51CCEDB9" w14:textId="193F73A4" w:rsidR="00BE327C" w:rsidRDefault="00BE327C" w:rsidP="00BE327C">
      <w:r>
        <w:t xml:space="preserve">The WCNPO striped marlin stock was projected to </w:t>
      </w:r>
      <w:r w:rsidR="00594D26">
        <w:t xml:space="preserve">have </w:t>
      </w:r>
      <w:r w:rsidR="001B21F0">
        <w:t>achieve</w:t>
      </w:r>
      <w:r w:rsidR="00594D26">
        <w:t>d</w:t>
      </w:r>
      <w:r>
        <w:t xml:space="preserve"> the target spawning biomass of </w:t>
      </w:r>
      <w:r>
        <w:rPr>
          <w:sz w:val="23"/>
          <w:szCs w:val="23"/>
        </w:rPr>
        <w:t>20%SSB</w:t>
      </w:r>
      <w:r>
        <w:rPr>
          <w:sz w:val="16"/>
          <w:szCs w:val="16"/>
        </w:rPr>
        <w:t>F=0</w:t>
      </w:r>
      <w:r>
        <w:t xml:space="preserve"> </w:t>
      </w:r>
      <w:r w:rsidR="001B21F0">
        <w:t xml:space="preserve">=3660 mt </w:t>
      </w:r>
      <w:r w:rsidR="00AB1477">
        <w:t>with probability</w:t>
      </w:r>
      <w:r w:rsidR="008120CC">
        <w:t xml:space="preserve"> greater than 60%</w:t>
      </w:r>
      <w:r w:rsidR="00AB1477">
        <w:t xml:space="preserve"> </w:t>
      </w:r>
      <w:r w:rsidR="004224DC">
        <w:t xml:space="preserve">before the onset of CMM 2024-06 in 2025. </w:t>
      </w:r>
      <w:r w:rsidR="00AC65FF">
        <w:t xml:space="preserve">Spawning biomass increased rapidly from a median of about 2640 mt in 2021 to a median of about 5720 mt in 2024 under each catch carryover scenario (Tables 9.1-9.3, Figures 7.1-7.4). </w:t>
      </w:r>
      <w:r w:rsidR="00594D26">
        <w:t>Stock</w:t>
      </w:r>
      <w:r w:rsidR="004224DC">
        <w:t xml:space="preserve"> rebuilding probabilities during 2021-2024 were roughly 6%, </w:t>
      </w:r>
      <w:r>
        <w:t>67</w:t>
      </w:r>
      <w:r w:rsidR="001B21F0">
        <w:t>%</w:t>
      </w:r>
      <w:r w:rsidR="004224DC">
        <w:t>,</w:t>
      </w:r>
      <w:r w:rsidR="001B21F0">
        <w:t xml:space="preserve"> 94%</w:t>
      </w:r>
      <w:r w:rsidR="004224DC">
        <w:t>, and 91%, respectively</w:t>
      </w:r>
      <w:r w:rsidR="001B21F0">
        <w:t xml:space="preserve"> (Table</w:t>
      </w:r>
      <w:r w:rsidR="008E5A93">
        <w:t xml:space="preserve"> 10, Figure</w:t>
      </w:r>
      <w:r w:rsidR="004224DC">
        <w:t>s</w:t>
      </w:r>
      <w:r w:rsidR="00B20020">
        <w:t xml:space="preserve"> 7.1-7.4). </w:t>
      </w:r>
      <w:r w:rsidR="003F1E0A">
        <w:t>Overall, t</w:t>
      </w:r>
      <w:r w:rsidR="00AC65FF">
        <w:t>he CMM 2024-06 projections indicated that it was very likely that the stock exceeded the rebuilding target in 2023-2024.</w:t>
      </w:r>
    </w:p>
    <w:p w14:paraId="5889DA76" w14:textId="272B093C" w:rsidR="00D15F8B" w:rsidRDefault="002744DD" w:rsidP="001902DD">
      <w:r>
        <w:t>Projected s</w:t>
      </w:r>
      <w:r w:rsidR="002D291F">
        <w:t>pawning biomass decreased</w:t>
      </w:r>
      <w:r w:rsidR="00BF6463">
        <w:t xml:space="preserve"> in 2025-2027</w:t>
      </w:r>
      <w:r w:rsidR="005F7119">
        <w:t xml:space="preserve"> </w:t>
      </w:r>
      <w:r w:rsidR="002D291F">
        <w:t xml:space="preserve">under each </w:t>
      </w:r>
      <w:r>
        <w:t xml:space="preserve">CMM 2024-06 </w:t>
      </w:r>
      <w:r w:rsidR="002D291F">
        <w:t xml:space="preserve">scenario. </w:t>
      </w:r>
      <w:r w:rsidR="00974CD2">
        <w:t>Median spawning biomasses in 2027 under scenarios 1, 2, and 3 declined to about 4700, 42</w:t>
      </w:r>
      <w:r w:rsidR="009627C5">
        <w:t>0</w:t>
      </w:r>
      <w:r w:rsidR="00974CD2">
        <w:t>0, and 3</w:t>
      </w:r>
      <w:r w:rsidR="009627C5">
        <w:t>70</w:t>
      </w:r>
      <w:r w:rsidR="00974CD2">
        <w:t xml:space="preserve">0 mt from a projected high of about 5700 mt in 2024 (Tables 9.1-9.3, Figures </w:t>
      </w:r>
      <w:r w:rsidR="00C84D5D">
        <w:t>7.4-7.7</w:t>
      </w:r>
      <w:r w:rsidR="00240E0F">
        <w:t xml:space="preserve"> and 10.1-10.3</w:t>
      </w:r>
      <w:r w:rsidR="00974CD2">
        <w:t xml:space="preserve">) . </w:t>
      </w:r>
      <w:r w:rsidR="00EE067A">
        <w:t>Median s</w:t>
      </w:r>
      <w:r w:rsidR="002D291F">
        <w:t xml:space="preserve">pawning biomass declined by 18% from 2024 to 2027 with no carryover catch in scenario 1. Declines in </w:t>
      </w:r>
      <w:r w:rsidR="00EE067A">
        <w:t>median</w:t>
      </w:r>
      <w:r w:rsidR="002D291F">
        <w:t xml:space="preserve"> spawning biomass were 26% and 36% </w:t>
      </w:r>
      <w:r w:rsidR="009B096F">
        <w:t>under</w:t>
      </w:r>
      <w:r w:rsidR="002D291F">
        <w:t xml:space="preserve"> the carryover catch scenario</w:t>
      </w:r>
      <w:r w:rsidR="007A356B">
        <w:t>s</w:t>
      </w:r>
      <w:r w:rsidR="002D291F">
        <w:t xml:space="preserve"> 2 and 3. </w:t>
      </w:r>
      <w:r w:rsidR="00E03563">
        <w:t>In comparison, t</w:t>
      </w:r>
      <w:r w:rsidR="002D291F">
        <w:t>he</w:t>
      </w:r>
      <w:r w:rsidR="00974CD2">
        <w:t xml:space="preserve">re was a 2-fold difference in the percent reduction in spawning biomass for scenario 3 versus scenario 1. </w:t>
      </w:r>
      <w:r w:rsidR="00E03563">
        <w:t>T</w:t>
      </w:r>
      <w:r w:rsidR="00974CD2">
        <w:t>he</w:t>
      </w:r>
      <w:r w:rsidR="009F2B9E">
        <w:t xml:space="preserve"> </w:t>
      </w:r>
      <w:r w:rsidR="00D23288">
        <w:t xml:space="preserve">magnitude of </w:t>
      </w:r>
      <w:r w:rsidR="009F2B9E">
        <w:t xml:space="preserve">variability of </w:t>
      </w:r>
      <w:r w:rsidR="00D23288">
        <w:t xml:space="preserve">spawning biomasses </w:t>
      </w:r>
      <w:r w:rsidR="00D15F8B">
        <w:t>appeared</w:t>
      </w:r>
      <w:r w:rsidR="00D23288">
        <w:t xml:space="preserve"> relatively similar across scenarios during 2025-2027 (Figures 8.1-8.3). </w:t>
      </w:r>
      <w:r w:rsidR="00E03563">
        <w:t xml:space="preserve">Probabilities of spawning biomass being above the rebuilding target in 2025-2027 remained above the 60% </w:t>
      </w:r>
      <w:r w:rsidR="0028020F">
        <w:t>target</w:t>
      </w:r>
      <w:r w:rsidR="00E03563">
        <w:t xml:space="preserve"> probability </w:t>
      </w:r>
      <w:r w:rsidR="00514419">
        <w:t>under</w:t>
      </w:r>
      <w:r w:rsidR="00E03563">
        <w:t xml:space="preserve"> scenarios 1 and 2 (Table 10, </w:t>
      </w:r>
      <w:r w:rsidR="00205FE1">
        <w:t>Figure</w:t>
      </w:r>
      <w:r w:rsidR="004B67AA">
        <w:t>s 9.1-9.</w:t>
      </w:r>
      <w:r w:rsidR="00514419">
        <w:t>2</w:t>
      </w:r>
      <w:r w:rsidR="004B67AA">
        <w:t>)</w:t>
      </w:r>
      <w:r w:rsidR="00514419">
        <w:t xml:space="preserve"> but fell </w:t>
      </w:r>
      <w:r w:rsidR="00260D5B">
        <w:t xml:space="preserve">to 50% in 2027 under scenario 3 (Table 10, Figure 9.3), or </w:t>
      </w:r>
      <w:r w:rsidR="00D926E9">
        <w:t xml:space="preserve">about </w:t>
      </w:r>
      <w:r w:rsidR="00260D5B">
        <w:t xml:space="preserve">10% </w:t>
      </w:r>
      <w:r w:rsidR="00514419">
        <w:t xml:space="preserve">below the 60% </w:t>
      </w:r>
      <w:r w:rsidR="0028020F">
        <w:t>target</w:t>
      </w:r>
      <w:r w:rsidR="00514419">
        <w:t xml:space="preserve"> </w:t>
      </w:r>
      <w:r w:rsidR="00260D5B">
        <w:t>probability.</w:t>
      </w:r>
      <w:r w:rsidR="00514419">
        <w:t xml:space="preserve"> </w:t>
      </w:r>
    </w:p>
    <w:p w14:paraId="03A333FB" w14:textId="1C8D713D" w:rsidR="00A31A12" w:rsidRDefault="00406D60" w:rsidP="00A31A12">
      <w:r>
        <w:t>While each scenario met the rebuilding target in 2034, t</w:t>
      </w:r>
      <w:r w:rsidR="00EA1389">
        <w:t>he p</w:t>
      </w:r>
      <w:r w:rsidR="00260D5B">
        <w:t>rojected s</w:t>
      </w:r>
      <w:r w:rsidR="006251BE">
        <w:t>pawning biomass</w:t>
      </w:r>
      <w:r w:rsidR="00EA1389">
        <w:t xml:space="preserve"> distributions</w:t>
      </w:r>
      <w:r w:rsidR="006251BE">
        <w:t xml:space="preserve"> </w:t>
      </w:r>
      <w:r w:rsidR="00CD707B">
        <w:t xml:space="preserve">during 2028-2034 </w:t>
      </w:r>
      <w:r w:rsidR="00EA1389">
        <w:t xml:space="preserve">depending on the catch scenario used. </w:t>
      </w:r>
      <w:r w:rsidR="00023625">
        <w:t>Under</w:t>
      </w:r>
      <w:r w:rsidR="00EA1389">
        <w:t xml:space="preserve"> scenario 1, the </w:t>
      </w:r>
      <w:r w:rsidR="004D1F82">
        <w:t>WCNPO striped marlin catch</w:t>
      </w:r>
      <w:r w:rsidR="00EA1389">
        <w:t xml:space="preserve"> was 2300 mt of annual catch during 2028-2031 and 2200 mt during 2031-2034</w:t>
      </w:r>
      <w:r w:rsidR="00100556">
        <w:t xml:space="preserve"> for a total of 15800 mt</w:t>
      </w:r>
      <w:r w:rsidR="00EA1389">
        <w:t xml:space="preserve">. This </w:t>
      </w:r>
      <w:r w:rsidR="00694138">
        <w:t xml:space="preserve">catch series </w:t>
      </w:r>
      <w:r w:rsidR="00EA1389">
        <w:t xml:space="preserve">led to a gradual decline in median spawning biomass from 4515 mt in 2028 to 4191 mt (Table 9.1, Figure 10.1) in 2034 with a rebuilding probability of 60% (Table 10, Figure 10.1). </w:t>
      </w:r>
      <w:r w:rsidR="00417762">
        <w:t xml:space="preserve">For scenario 2, the WCNPO striped marlin catch was constant at 2200 mt during 2028-2034 for a total of 15400 mt. This catch </w:t>
      </w:r>
      <w:r w:rsidR="00324A0E">
        <w:t xml:space="preserve">level </w:t>
      </w:r>
      <w:r w:rsidR="00417762">
        <w:t xml:space="preserve">led to a </w:t>
      </w:r>
      <w:r w:rsidR="00324A0E">
        <w:t>slight increase</w:t>
      </w:r>
      <w:r w:rsidR="00417762">
        <w:t xml:space="preserve"> in median spawning biomass from </w:t>
      </w:r>
      <w:r w:rsidR="00324A0E">
        <w:t>4184</w:t>
      </w:r>
      <w:r w:rsidR="00417762">
        <w:t xml:space="preserve"> mt in 2028 to </w:t>
      </w:r>
      <w:r w:rsidR="00324A0E">
        <w:t>4249</w:t>
      </w:r>
      <w:r w:rsidR="00417762">
        <w:t xml:space="preserve"> mt (Table 9.</w:t>
      </w:r>
      <w:r w:rsidR="00324A0E">
        <w:t>2</w:t>
      </w:r>
      <w:r w:rsidR="00417762">
        <w:t>, Figure 10.</w:t>
      </w:r>
      <w:r w:rsidR="00324A0E">
        <w:t>2</w:t>
      </w:r>
      <w:r w:rsidR="00417762">
        <w:t>) in 2034 with a rebuilding probability of 6</w:t>
      </w:r>
      <w:r w:rsidR="008E441B">
        <w:t>1</w:t>
      </w:r>
      <w:r w:rsidR="00417762">
        <w:t>% (Table 10, Figure 10.</w:t>
      </w:r>
      <w:r w:rsidR="00324A0E">
        <w:t>2</w:t>
      </w:r>
      <w:r w:rsidR="00417762">
        <w:t>).</w:t>
      </w:r>
      <w:r w:rsidR="008E441B">
        <w:t xml:space="preserve"> </w:t>
      </w:r>
      <w:r w:rsidR="00A31A12">
        <w:t>The WCNPO striped marlin catch under scenario 3 was constant at 2150 mt during 2028-2034 for a total of 15050 mt. This catch level led to an increase in median spawning biomass from 3743 mt in 2028 to 4306 mt (Table 9.</w:t>
      </w:r>
      <w:r w:rsidR="00EE0EAD">
        <w:t>3</w:t>
      </w:r>
      <w:r w:rsidR="00A31A12">
        <w:t>, Figure 10.</w:t>
      </w:r>
      <w:r w:rsidR="00EE0EAD">
        <w:t>3</w:t>
      </w:r>
      <w:r w:rsidR="00A31A12">
        <w:t>) in 2034 with a rebuilding probability of 6</w:t>
      </w:r>
      <w:r w:rsidR="00EE0EAD">
        <w:t>3</w:t>
      </w:r>
      <w:r w:rsidR="00A31A12">
        <w:t xml:space="preserve">% (Table 10, Figure 10.2). </w:t>
      </w:r>
    </w:p>
    <w:p w14:paraId="51D2239D" w14:textId="533CD8A2" w:rsidR="00A24AA0" w:rsidRPr="00215EB8" w:rsidRDefault="00A24AA0" w:rsidP="007E27A6">
      <w:pPr>
        <w:spacing w:before="240"/>
        <w:rPr>
          <w:i/>
          <w:iCs/>
        </w:rPr>
      </w:pPr>
      <w:r w:rsidRPr="00215EB8">
        <w:rPr>
          <w:i/>
          <w:iCs/>
        </w:rPr>
        <w:t>Projected fishing mortality</w:t>
      </w:r>
    </w:p>
    <w:p w14:paraId="6A9689FE" w14:textId="04ECBE4E" w:rsidR="001A7F8D" w:rsidRDefault="00215EB8" w:rsidP="001A7F8D">
      <w:r>
        <w:t>Fishing mortality on t</w:t>
      </w:r>
      <w:r w:rsidR="001A7F8D">
        <w:t xml:space="preserve">he WCNPO striped marlin stock was projected to </w:t>
      </w:r>
      <w:r>
        <w:t xml:space="preserve">be below </w:t>
      </w:r>
      <w:r w:rsidR="0054210A">
        <w:t>a</w:t>
      </w:r>
      <w:r>
        <w:t xml:space="preserve"> limit reference level</w:t>
      </w:r>
      <w:r w:rsidR="00217EEC">
        <w:rPr>
          <w:rStyle w:val="FootnoteReference"/>
        </w:rPr>
        <w:footnoteReference w:id="1"/>
      </w:r>
      <w:r>
        <w:t xml:space="preserve"> of F</w:t>
      </w:r>
      <w:r w:rsidRPr="009C368B">
        <w:rPr>
          <w:vertAlign w:val="subscript"/>
        </w:rPr>
        <w:t>20%SSB(F=0)</w:t>
      </w:r>
      <w:r w:rsidR="00014FEE">
        <w:rPr>
          <w:vertAlign w:val="subscript"/>
        </w:rPr>
        <w:t xml:space="preserve"> </w:t>
      </w:r>
      <w:r w:rsidR="00014FEE">
        <w:t xml:space="preserve">= 0.53 </w:t>
      </w:r>
      <w:r w:rsidR="00217EEC">
        <w:t>during 2021-20</w:t>
      </w:r>
      <w:r w:rsidR="0054210A">
        <w:t>2</w:t>
      </w:r>
      <w:r w:rsidR="00217EEC">
        <w:t>4</w:t>
      </w:r>
      <w:r w:rsidR="001A7F8D">
        <w:t xml:space="preserve">. </w:t>
      </w:r>
      <w:r w:rsidR="00365B9E">
        <w:t xml:space="preserve">Median fishing mortalities were 0.33, 0.23, 0.23, and 0.25 in 2021-2024, respectively (Tables 10.1-10.3). </w:t>
      </w:r>
      <w:r w:rsidR="0054210A">
        <w:t>Fishing mortality was very likely below</w:t>
      </w:r>
      <w:r w:rsidR="001A7F8D">
        <w:t xml:space="preserve"> </w:t>
      </w:r>
      <w:r w:rsidR="0054210A">
        <w:t>F</w:t>
      </w:r>
      <w:r w:rsidR="0054210A" w:rsidRPr="009C368B">
        <w:rPr>
          <w:vertAlign w:val="subscript"/>
        </w:rPr>
        <w:t>20%SSB(F=0)</w:t>
      </w:r>
      <w:r w:rsidR="0054210A">
        <w:rPr>
          <w:vertAlign w:val="subscript"/>
        </w:rPr>
        <w:t xml:space="preserve">  </w:t>
      </w:r>
      <w:r w:rsidR="001A7F8D">
        <w:t xml:space="preserve">under each catch carryover scenario (Tables </w:t>
      </w:r>
      <w:r w:rsidR="00014FEE">
        <w:t>10</w:t>
      </w:r>
      <w:r w:rsidR="001A7F8D">
        <w:t>.1-</w:t>
      </w:r>
      <w:r w:rsidR="00014FEE">
        <w:t>10</w:t>
      </w:r>
      <w:r w:rsidR="001A7F8D">
        <w:t xml:space="preserve">.3, Figures 7.1-7.4). </w:t>
      </w:r>
      <w:r w:rsidR="0054210A">
        <w:t>P</w:t>
      </w:r>
      <w:r w:rsidR="001A7F8D">
        <w:t xml:space="preserve">robabilities </w:t>
      </w:r>
      <w:r w:rsidR="0054210A">
        <w:t xml:space="preserve">of exceeding the limit reference level </w:t>
      </w:r>
      <w:r w:rsidR="001A7F8D">
        <w:t xml:space="preserve">during 2021-2024 were roughly </w:t>
      </w:r>
      <w:r w:rsidR="00E11FF3">
        <w:t>1</w:t>
      </w:r>
      <w:r w:rsidR="001A7F8D">
        <w:t xml:space="preserve">%, </w:t>
      </w:r>
      <w:r w:rsidR="00E11FF3">
        <w:t>0</w:t>
      </w:r>
      <w:r w:rsidR="001A7F8D">
        <w:t xml:space="preserve">%, </w:t>
      </w:r>
      <w:r w:rsidR="00E11FF3">
        <w:t>0</w:t>
      </w:r>
      <w:r w:rsidR="001A7F8D">
        <w:t xml:space="preserve">%, and </w:t>
      </w:r>
      <w:r w:rsidR="00E11FF3">
        <w:t>1</w:t>
      </w:r>
      <w:r w:rsidR="001A7F8D">
        <w:t>%, respectively (Table 1</w:t>
      </w:r>
      <w:r w:rsidR="0054210A">
        <w:t>1.2</w:t>
      </w:r>
      <w:r w:rsidR="001A7F8D">
        <w:t xml:space="preserve">, Figures 7.1-7.4). Overall, the CMM 2024-06 projections indicated that it was very likely that the stock </w:t>
      </w:r>
      <w:r w:rsidR="00E11FF3">
        <w:t>was not experiencing excess fishing mortality</w:t>
      </w:r>
      <w:r w:rsidR="001A7F8D">
        <w:t xml:space="preserve"> in 202</w:t>
      </w:r>
      <w:r w:rsidR="00E11FF3">
        <w:t>1</w:t>
      </w:r>
      <w:r w:rsidR="001A7F8D">
        <w:t>-2024.</w:t>
      </w:r>
    </w:p>
    <w:p w14:paraId="2C38D494" w14:textId="48364929" w:rsidR="001A7F8D" w:rsidRDefault="001A7F8D" w:rsidP="001A7F8D">
      <w:r>
        <w:t xml:space="preserve">Projected </w:t>
      </w:r>
      <w:r w:rsidR="000B51F1">
        <w:t>fishing mortality increased</w:t>
      </w:r>
      <w:r>
        <w:t xml:space="preserve"> in 2025-2027 under each CMM 2024-06 scenario. Median </w:t>
      </w:r>
      <w:r w:rsidR="00D0381A">
        <w:t xml:space="preserve">fishing mortality </w:t>
      </w:r>
      <w:r>
        <w:t xml:space="preserve">in 2027 under scenarios 1, 2, and 3 </w:t>
      </w:r>
      <w:r w:rsidR="00D0381A">
        <w:t>increased</w:t>
      </w:r>
      <w:r>
        <w:t xml:space="preserve"> to about </w:t>
      </w:r>
      <w:r w:rsidR="00954E14">
        <w:t>0.32</w:t>
      </w:r>
      <w:r>
        <w:t xml:space="preserve">, </w:t>
      </w:r>
      <w:r w:rsidR="00954E14">
        <w:t>0.35</w:t>
      </w:r>
      <w:r>
        <w:t xml:space="preserve">, and </w:t>
      </w:r>
      <w:r w:rsidR="00954E14">
        <w:t>0.39</w:t>
      </w:r>
      <w:r>
        <w:t xml:space="preserve"> from </w:t>
      </w:r>
      <w:r w:rsidR="00954E14">
        <w:t>F=0.25 in</w:t>
      </w:r>
      <w:r>
        <w:t xml:space="preserve"> 2024 (Tables </w:t>
      </w:r>
      <w:r w:rsidR="00FF0AD5">
        <w:t>10</w:t>
      </w:r>
      <w:r>
        <w:t>.1-</w:t>
      </w:r>
      <w:r w:rsidR="00FF0AD5">
        <w:t>10</w:t>
      </w:r>
      <w:r>
        <w:t>.3, Figures 7.4-7.7</w:t>
      </w:r>
      <w:r w:rsidR="00FF0AD5">
        <w:t xml:space="preserve"> and 10.1-10.3</w:t>
      </w:r>
      <w:r>
        <w:t xml:space="preserve">) . </w:t>
      </w:r>
      <w:r w:rsidR="006D000A">
        <w:t xml:space="preserve">Median </w:t>
      </w:r>
      <w:r w:rsidR="00AA0DD8">
        <w:t>F</w:t>
      </w:r>
      <w:r w:rsidR="006D000A">
        <w:t xml:space="preserve"> increased</w:t>
      </w:r>
      <w:r>
        <w:t xml:space="preserve"> by </w:t>
      </w:r>
      <w:r w:rsidR="007949C3">
        <w:t>2</w:t>
      </w:r>
      <w:r>
        <w:t xml:space="preserve">8% from 2024 to 2027 with no carryover catch </w:t>
      </w:r>
      <w:r w:rsidR="007949C3">
        <w:t>under</w:t>
      </w:r>
      <w:r>
        <w:t xml:space="preserve"> scenario 1. </w:t>
      </w:r>
      <w:r w:rsidR="006D000A">
        <w:t xml:space="preserve">Median </w:t>
      </w:r>
      <w:r w:rsidR="00AA0DD8">
        <w:t>Fs</w:t>
      </w:r>
      <w:r w:rsidR="006D000A">
        <w:t xml:space="preserve"> increased by</w:t>
      </w:r>
      <w:r>
        <w:t xml:space="preserve"> </w:t>
      </w:r>
      <w:r w:rsidR="006D000A">
        <w:t>40</w:t>
      </w:r>
      <w:r>
        <w:t xml:space="preserve">% and </w:t>
      </w:r>
      <w:r w:rsidR="006D000A">
        <w:t>5</w:t>
      </w:r>
      <w:r>
        <w:t xml:space="preserve">6% under the carryover catch scenarios 2 and 3. In comparison, there was a 2-fold difference in the percent </w:t>
      </w:r>
      <w:r w:rsidR="006D000A">
        <w:t>increase</w:t>
      </w:r>
      <w:r>
        <w:t xml:space="preserve"> in </w:t>
      </w:r>
      <w:r w:rsidR="00AA0DD8">
        <w:t>median F</w:t>
      </w:r>
      <w:r>
        <w:t xml:space="preserve"> for scenario 3 versus scenario 1. The variability </w:t>
      </w:r>
      <w:r>
        <w:lastRenderedPageBreak/>
        <w:t xml:space="preserve">of </w:t>
      </w:r>
      <w:r w:rsidR="00477373">
        <w:t>fishing mortality</w:t>
      </w:r>
      <w:r>
        <w:t xml:space="preserve"> </w:t>
      </w:r>
      <w:r w:rsidR="00477373">
        <w:t>increased</w:t>
      </w:r>
      <w:r>
        <w:t xml:space="preserve"> </w:t>
      </w:r>
      <w:r w:rsidR="00477373">
        <w:t>with the amount of carryover catch</w:t>
      </w:r>
      <w:r w:rsidR="00477373" w:rsidRPr="00477373">
        <w:t xml:space="preserve"> </w:t>
      </w:r>
      <w:r w:rsidR="00477373">
        <w:t xml:space="preserve">across scenarios </w:t>
      </w:r>
      <w:r>
        <w:t xml:space="preserve">during 2025-2027 </w:t>
      </w:r>
      <w:r w:rsidR="00477373">
        <w:t>with</w:t>
      </w:r>
      <w:r w:rsidR="00AD7CE1">
        <w:t xml:space="preserve"> scenario 1 being the least variable </w:t>
      </w:r>
      <w:r w:rsidR="00B30218">
        <w:t>and scenario 3 being the most variable</w:t>
      </w:r>
      <w:r w:rsidR="00B97A0F">
        <w:t xml:space="preserve"> </w:t>
      </w:r>
      <w:r>
        <w:t xml:space="preserve">(Figures 8.1-8.3). Probabilities of </w:t>
      </w:r>
      <w:r w:rsidR="00B30218">
        <w:t>fishing mortality</w:t>
      </w:r>
      <w:r>
        <w:t xml:space="preserve"> </w:t>
      </w:r>
      <w:r w:rsidR="00513F2F">
        <w:t>exceeding</w:t>
      </w:r>
      <w:r w:rsidR="00B30218">
        <w:t xml:space="preserve"> </w:t>
      </w:r>
      <w:r>
        <w:t xml:space="preserve">the </w:t>
      </w:r>
      <w:r w:rsidR="00B30218">
        <w:t xml:space="preserve">limit reference level </w:t>
      </w:r>
      <w:r>
        <w:t>in 2025-2027</w:t>
      </w:r>
      <w:r w:rsidR="004D7C5E">
        <w:t xml:space="preserve"> (Tables 10.1-10.3, Figure 11.2)</w:t>
      </w:r>
      <w:r w:rsidR="00B30218">
        <w:t xml:space="preserve"> </w:t>
      </w:r>
      <w:r w:rsidR="004D7C5E">
        <w:t xml:space="preserve">were highest under scenario 3 (40% in 2026) and lowest under scenario 1 (4% in 2025). </w:t>
      </w:r>
    </w:p>
    <w:p w14:paraId="1B3FFC8C" w14:textId="340DC756" w:rsidR="001A7F8D" w:rsidRDefault="00CD36A2" w:rsidP="001A7F8D">
      <w:r>
        <w:t>T</w:t>
      </w:r>
      <w:r w:rsidR="001A7F8D">
        <w:t xml:space="preserve">he projected </w:t>
      </w:r>
      <w:r>
        <w:t>fishing mortality</w:t>
      </w:r>
      <w:r w:rsidR="001A7F8D">
        <w:t xml:space="preserve"> distributions </w:t>
      </w:r>
      <w:r w:rsidR="00C3410F">
        <w:t>stabilized under each scenario during 2028-2034. Under scenario 1, median F varied about F=0.32</w:t>
      </w:r>
      <w:r w:rsidR="001A7F8D">
        <w:t xml:space="preserve"> from </w:t>
      </w:r>
      <w:r w:rsidR="00C3410F">
        <w:t>2028-2034</w:t>
      </w:r>
      <w:r w:rsidR="001A7F8D">
        <w:t xml:space="preserve"> (Table </w:t>
      </w:r>
      <w:r w:rsidR="00C3410F">
        <w:t>10</w:t>
      </w:r>
      <w:r w:rsidR="001A7F8D">
        <w:t xml:space="preserve">.1, Figure </w:t>
      </w:r>
      <w:r w:rsidR="00C3410F">
        <w:t>10</w:t>
      </w:r>
      <w:r w:rsidR="001A7F8D">
        <w:t xml:space="preserve">.1). </w:t>
      </w:r>
      <w:r w:rsidR="00C3410F">
        <w:t xml:space="preserve">The median F under scenario 2 was </w:t>
      </w:r>
      <w:r w:rsidR="00C82948">
        <w:t>similar</w:t>
      </w:r>
      <w:r w:rsidR="00C3410F">
        <w:t xml:space="preserve"> </w:t>
      </w:r>
      <w:r w:rsidR="00C82948">
        <w:t>and equaled F=0.32 during 2028-2034 (Table 10.2, Figure 10.2)</w:t>
      </w:r>
      <w:r w:rsidR="001A7F8D">
        <w:t xml:space="preserve">. </w:t>
      </w:r>
      <w:r w:rsidR="00C82948">
        <w:t xml:space="preserve">Under scenario 3, the median F decreased 11% from F=0.35 in 2028 to F=0.31 in 2034. Overall, projected fishing mortalities at the end of the </w:t>
      </w:r>
      <w:r w:rsidR="00166B9A">
        <w:t>period</w:t>
      </w:r>
      <w:r w:rsidR="00C82948">
        <w:t xml:space="preserve"> period were similar and likely below the limit reference level</w:t>
      </w:r>
      <w:r w:rsidR="00F25925">
        <w:t xml:space="preserve"> under each scenario</w:t>
      </w:r>
      <w:r w:rsidR="00C82948">
        <w:t>.</w:t>
      </w:r>
    </w:p>
    <w:p w14:paraId="4D1F99F9" w14:textId="42CA7678" w:rsidR="00BF4E26" w:rsidRPr="00196C36" w:rsidRDefault="00BF4E26" w:rsidP="00BF4E26">
      <w:pPr>
        <w:rPr>
          <w:b/>
          <w:bCs/>
          <w:sz w:val="28"/>
          <w:szCs w:val="28"/>
        </w:rPr>
      </w:pPr>
      <w:r>
        <w:rPr>
          <w:b/>
          <w:bCs/>
          <w:sz w:val="28"/>
          <w:szCs w:val="28"/>
        </w:rPr>
        <w:t>Discussion</w:t>
      </w:r>
      <w:r w:rsidRPr="00196C36">
        <w:rPr>
          <w:b/>
          <w:bCs/>
          <w:sz w:val="28"/>
          <w:szCs w:val="28"/>
        </w:rPr>
        <w:t xml:space="preserve">     </w:t>
      </w:r>
    </w:p>
    <w:p w14:paraId="495B8B45" w14:textId="6249938F" w:rsidR="00406285" w:rsidRDefault="00CE5F4F">
      <w:r>
        <w:t xml:space="preserve">The WCNPO striped marlin stock was projected to have very likely achieved the rebuilding target in 2023, prior to the </w:t>
      </w:r>
      <w:r w:rsidR="00445305">
        <w:t xml:space="preserve">adoption of </w:t>
      </w:r>
      <w:r>
        <w:t xml:space="preserve">CMM 2024-06. This </w:t>
      </w:r>
      <w:r w:rsidR="006F125B">
        <w:t xml:space="preserve">result of rapid rebuilding </w:t>
      </w:r>
      <w:r>
        <w:t>differs from the results of the 2024 rebuilding projections which indicated that the stock would require a longer period to achieve the target with 60% probability</w:t>
      </w:r>
      <w:r w:rsidR="006A3493">
        <w:t>. For example,</w:t>
      </w:r>
      <w:r>
        <w:t xml:space="preserve"> under scenario </w:t>
      </w:r>
      <w:r w:rsidR="00445305">
        <w:t>6</w:t>
      </w:r>
      <w:r>
        <w:t xml:space="preserve"> </w:t>
      </w:r>
      <w:r w:rsidR="006A3493">
        <w:t xml:space="preserve">from Brodziak (2024, Figure 37.6) which applies a </w:t>
      </w:r>
      <w:r w:rsidR="00445305">
        <w:t>phased</w:t>
      </w:r>
      <w:r w:rsidR="006A3493">
        <w:t xml:space="preserve"> harvest control of 2400 mt of catch during 2025-2027</w:t>
      </w:r>
      <w:r w:rsidR="00445305">
        <w:t>, 2200 mt during 2028-2031,</w:t>
      </w:r>
      <w:r w:rsidR="006A3493">
        <w:t xml:space="preserve"> and 2150 mt in 20</w:t>
      </w:r>
      <w:r w:rsidR="00445305">
        <w:t>31</w:t>
      </w:r>
      <w:r w:rsidR="006A3493">
        <w:t>-2034</w:t>
      </w:r>
      <w:r w:rsidR="00142F03">
        <w:t xml:space="preserve"> (Figure 12)</w:t>
      </w:r>
      <w:r>
        <w:t xml:space="preserve">. </w:t>
      </w:r>
      <w:r w:rsidR="006F125B">
        <w:t xml:space="preserve">The primary reason for the difference in rebuilding periods was the 47% reduction in total catch biomass in 2021-2024 used to initialize the CMM 2024-06 projections. </w:t>
      </w:r>
      <w:r w:rsidR="00A86CEA">
        <w:t>The reduction in catches coincided with the maturation of t</w:t>
      </w:r>
      <w:r w:rsidR="006F125B">
        <w:t>he above-average recruitment</w:t>
      </w:r>
      <w:r w:rsidR="00A86CEA">
        <w:t xml:space="preserve"> strengths</w:t>
      </w:r>
      <w:r w:rsidR="006F125B">
        <w:t xml:space="preserve"> of the 2018-2020 year classes of WCNPO striped marlin</w:t>
      </w:r>
      <w:r w:rsidR="00A86CEA">
        <w:t xml:space="preserve">. </w:t>
      </w:r>
      <w:r w:rsidR="00534ED9">
        <w:t xml:space="preserve">In particular, the 2018-2020 year classes were a </w:t>
      </w:r>
      <w:r w:rsidR="00C877FF">
        <w:t xml:space="preserve">marked </w:t>
      </w:r>
      <w:r w:rsidR="00534ED9">
        <w:t>change from the pattern of long-term decline</w:t>
      </w:r>
      <w:r w:rsidR="00C877FF">
        <w:t xml:space="preserve"> in recruitment</w:t>
      </w:r>
      <w:r w:rsidR="00534ED9">
        <w:t xml:space="preserve"> (Figure 13</w:t>
      </w:r>
      <w:r w:rsidR="00466190">
        <w:t>.1</w:t>
      </w:r>
      <w:r w:rsidR="00534ED9">
        <w:t>).</w:t>
      </w:r>
      <w:r w:rsidR="00D16E37">
        <w:t xml:space="preserve"> The recent increase in recruitment combined with the </w:t>
      </w:r>
      <w:r w:rsidR="00B9518B">
        <w:t xml:space="preserve">decrease in catch biomass to the lowest observed levels in 2021-2023 substantially increased the probability that spawning biomass would increase during 2021-2024. In particular, the above-average year classes from 2018-2020 </w:t>
      </w:r>
      <w:r w:rsidR="00650A6B">
        <w:t>were</w:t>
      </w:r>
      <w:r w:rsidR="00B9518B">
        <w:t xml:space="preserve"> expected to be very likely fully mature in 2021-2023, respectively, based on an age of 95% maturity of about 3 years (ISC BILLWG 2023, Humphreys and Brodziak 2024).</w:t>
      </w:r>
      <w:r w:rsidR="00486BCD">
        <w:t xml:space="preserve"> </w:t>
      </w:r>
      <w:r w:rsidR="00650A6B">
        <w:t>For example, the 2020 year class was about 54% larger than the short-term average, even though it was well below the long-term average of about 300 thousand fish (Figure 14)</w:t>
      </w:r>
      <w:r w:rsidR="001241F0">
        <w:t>.</w:t>
      </w:r>
      <w:r w:rsidR="00650A6B">
        <w:t xml:space="preserve"> </w:t>
      </w:r>
    </w:p>
    <w:p w14:paraId="43A2A627" w14:textId="57BB593E" w:rsidR="00BE327C" w:rsidRDefault="00C96CFC">
      <w:r>
        <w:t>Discuss the effects of changes in initial catches and the effects of above-average year classes in 2018-2020 on the rapid rebuilding of the stock in 2021-2024.</w:t>
      </w:r>
    </w:p>
    <w:p w14:paraId="36C1E483" w14:textId="17B1CC99" w:rsidR="00C96CFC" w:rsidRPr="0063051D" w:rsidRDefault="00C96CFC">
      <w:r>
        <w:t>Discuss how changes in carryover catch in 2025-2027 affected catches in 2028-2034 needed to rebuild the stock in 2034.</w:t>
      </w:r>
    </w:p>
    <w:p w14:paraId="48A9B4B0" w14:textId="78B49AC6" w:rsidR="00F66B79" w:rsidRPr="00CE5F4F" w:rsidRDefault="00F66B79">
      <w:pPr>
        <w:rPr>
          <w:b/>
          <w:bCs/>
          <w:sz w:val="28"/>
          <w:szCs w:val="28"/>
        </w:rPr>
      </w:pPr>
      <w:r w:rsidRPr="00CE5F4F">
        <w:rPr>
          <w:b/>
          <w:bCs/>
          <w:sz w:val="28"/>
          <w:szCs w:val="28"/>
        </w:rPr>
        <w:t>References</w:t>
      </w:r>
    </w:p>
    <w:p w14:paraId="1F7A05CE" w14:textId="2E090F5A" w:rsidR="005B1597" w:rsidRDefault="005B1597" w:rsidP="005B1597">
      <w:r>
        <w:t xml:space="preserve">Brodziak J, Rago P, Conser R. 1998. A general approach for making short-term stochastic projections from an age-structured fisheries assessment model. In F. Funk, T. Quinn II, J. Heifetz, J. Ianelli, J. Powers, J. Schweigert, P. Sullivan, and C.-I. Zhang (Eds), Proceedings of the International Symposium on Fishery Stock Assessment Models for the 21st Century. Alaska Sea Grant College Program, Univ. of Alaska, Fairbanks. Available at:  </w:t>
      </w:r>
      <w:hyperlink r:id="rId19"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20" w:history="1">
        <w:r w:rsidR="00B36C0F" w:rsidRPr="001636EB">
          <w:rPr>
            <w:rStyle w:val="Hyperlink"/>
          </w:rPr>
          <w:t>https://isc.fra.go.jp/pdf/BILL/ISC24_BILL_1/ISC_24_BILLWG-01_03.pdf</w:t>
        </w:r>
      </w:hyperlink>
    </w:p>
    <w:p w14:paraId="1420F48A" w14:textId="06233DCF" w:rsidR="00C56ED5" w:rsidRDefault="00DE388E" w:rsidP="00BB11C2">
      <w:r w:rsidRPr="00DE388E">
        <w:lastRenderedPageBreak/>
        <w:t>Humphreys RL Jr and Brodziak JKT (2024) Reproductive dynamics of striped marlin (</w:t>
      </w:r>
      <w:r w:rsidRPr="00DE388E">
        <w:rPr>
          <w:i/>
          <w:iCs/>
        </w:rPr>
        <w:t>Kajikia audax</w:t>
      </w:r>
      <w:r w:rsidRPr="00DE388E">
        <w:t xml:space="preserve">) in the central North Pacific. Marine and Freshwater Research 75, MF23192. </w:t>
      </w:r>
      <w:hyperlink r:id="rId21" w:history="1">
        <w:r w:rsidRPr="00D8618B">
          <w:rPr>
            <w:rStyle w:val="Hyperlink"/>
          </w:rPr>
          <w:t>https://doi:10.1071/MF23192</w:t>
        </w:r>
      </w:hyperlink>
      <w:r>
        <w:t xml:space="preserve"> </w:t>
      </w:r>
    </w:p>
    <w:p w14:paraId="6858AA2F" w14:textId="1E53E911" w:rsidR="00BB11C2" w:rsidRDefault="00BB11C2" w:rsidP="00BB11C2">
      <w:r>
        <w:t>ISC Billfish W</w:t>
      </w:r>
      <w:r w:rsidR="00E52C04">
        <w:t>orking Group [ISC BILLWG]</w:t>
      </w:r>
      <w:r>
        <w:t xml:space="preserve">. 2023. Annex 14: Stock Assessment Report for </w:t>
      </w:r>
      <w:r w:rsidR="000E3AE8">
        <w:t>striped marlin</w:t>
      </w:r>
      <w:r>
        <w:t xml:space="preserve"> (</w:t>
      </w:r>
      <w:r w:rsidRPr="00BB11C2">
        <w:rPr>
          <w:i/>
          <w:iCs/>
        </w:rPr>
        <w:t>Kajikia audax</w:t>
      </w:r>
      <w:r>
        <w:t xml:space="preserve">) in the Western and Central North Pacific Ocean through 2020, 12-17 July 2023. Kanazawa, Japan. ISC/23/Annex14, 113 p. Available at: </w:t>
      </w:r>
      <w:hyperlink r:id="rId22"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r w:rsidRPr="00EF182D">
        <w:t>Methot RD,  Wetzel CR. 2013. Stock Synthesis: a biological and statistical framework for fish stock assessment and fishery management. Fish. Res., 142, 86–99.</w:t>
      </w:r>
      <w:r w:rsidR="00A70E03">
        <w:t xml:space="preserve"> </w:t>
      </w:r>
      <w:hyperlink r:id="rId23" w:history="1">
        <w:r w:rsidR="00A70E03" w:rsidRPr="004B1602">
          <w:rPr>
            <w:rStyle w:val="Hyperlink"/>
          </w:rPr>
          <w:t>https://doi.org/10.1016/j.fishres.2012.10.012</w:t>
        </w:r>
      </w:hyperlink>
      <w:r w:rsidR="00A70E03" w:rsidRPr="00A70E03">
        <w:t>.</w:t>
      </w:r>
      <w:r w:rsidR="00A70E03">
        <w:t xml:space="preserve"> </w:t>
      </w:r>
    </w:p>
    <w:p w14:paraId="202A6A8D" w14:textId="31D7B785" w:rsidR="00A40666" w:rsidRDefault="00A41197" w:rsidP="007E27A6">
      <w:pPr>
        <w:spacing w:before="240"/>
      </w:pPr>
      <w:r>
        <w:lastRenderedPageBreak/>
        <w:t xml:space="preserve">Table 1. Three </w:t>
      </w:r>
      <w:r w:rsidR="00A32A16">
        <w:t xml:space="preserve">rebuilding </w:t>
      </w:r>
      <w:r>
        <w:t xml:space="preserve">scenarios for WCNPO striped marlin </w:t>
      </w:r>
      <w:r w:rsidR="00A32A16">
        <w:t xml:space="preserve">with alternative </w:t>
      </w:r>
      <w:r>
        <w:t xml:space="preserve">carryover </w:t>
      </w:r>
      <w:r w:rsidR="0072416E">
        <w:t>catch</w:t>
      </w:r>
      <w:r w:rsidR="0011152E">
        <w:t xml:space="preserve"> amounts</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5BBB9A19" w:rsidR="00AF2F7B" w:rsidRDefault="00AF2F7B">
      <w:r>
        <w:lastRenderedPageBreak/>
        <w:t xml:space="preserve">Table 7. </w:t>
      </w:r>
      <w:r w:rsidR="004C2FD6">
        <w:t>WCNPO striped marlin catch biomass</w:t>
      </w:r>
      <w:r w:rsidR="00DC739E">
        <w:t>es</w:t>
      </w:r>
      <w:r w:rsidR="004C2FD6">
        <w:t xml:space="preserve">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6EF45DE5" w14:textId="1342A5EA" w:rsidR="00045D2E" w:rsidRDefault="00045D2E" w:rsidP="00045D2E">
      <w:r>
        <w:lastRenderedPageBreak/>
        <w:t xml:space="preserve">Table 8. </w:t>
      </w:r>
      <w:r w:rsidR="00987F38">
        <w:t xml:space="preserve">Comparison of observed catch biomasses (mt) from WCPFC Tuna </w:t>
      </w:r>
      <w:r w:rsidR="005E043E">
        <w:t>Fishery Yearbook 2024</w:t>
      </w:r>
      <w:r w:rsidR="00483F56">
        <w:t>, Japan, and the U.S.</w:t>
      </w:r>
      <w:r w:rsidR="005E043E">
        <w:t xml:space="preserve"> and projected catches from assuming recent average fishing mortality in the 2024 rebuilding projections. </w:t>
      </w:r>
    </w:p>
    <w:p w14:paraId="23377A19" w14:textId="229EF2D3" w:rsidR="00045D2E" w:rsidRDefault="00045D2E"/>
    <w:p w14:paraId="46D65A19" w14:textId="7421BED2" w:rsidR="00987F38" w:rsidRDefault="00987F38">
      <w:r w:rsidRPr="00987F38">
        <w:rPr>
          <w:noProof/>
        </w:rPr>
        <w:drawing>
          <wp:inline distT="0" distB="0" distL="0" distR="0" wp14:anchorId="0707D26C" wp14:editId="526B2971">
            <wp:extent cx="3587115"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7115" cy="1741170"/>
                    </a:xfrm>
                    <a:prstGeom prst="rect">
                      <a:avLst/>
                    </a:prstGeom>
                    <a:noFill/>
                    <a:ln>
                      <a:noFill/>
                    </a:ln>
                  </pic:spPr>
                </pic:pic>
              </a:graphicData>
            </a:graphic>
          </wp:inline>
        </w:drawing>
      </w:r>
    </w:p>
    <w:p w14:paraId="7B37B16F" w14:textId="77777777" w:rsidR="00987F38" w:rsidRDefault="00987F38"/>
    <w:p w14:paraId="72068093" w14:textId="77777777" w:rsidR="00987F38" w:rsidRDefault="00987F38">
      <w:r>
        <w:br w:type="page"/>
      </w:r>
    </w:p>
    <w:p w14:paraId="773BF6C0" w14:textId="21D67822" w:rsidR="0083058E" w:rsidRDefault="0083058E">
      <w:r>
        <w:lastRenderedPageBreak/>
        <w:t xml:space="preserve">Table </w:t>
      </w:r>
      <w:r w:rsidR="00C85561">
        <w:t>9</w:t>
      </w:r>
      <w:r>
        <w:t xml:space="preserve">.1.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 xml:space="preserve">“Pz” </w:t>
      </w:r>
      <w:r w:rsidR="00672D1F">
        <w:t>denotes the z</w:t>
      </w:r>
      <w:r w:rsidR="00672D1F" w:rsidRPr="00A47239">
        <w:rPr>
          <w:vertAlign w:val="superscript"/>
        </w:rPr>
        <w:t>th</w:t>
      </w:r>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04A1EF1D" w:rsidR="0073740B" w:rsidRDefault="0073740B" w:rsidP="0073740B">
      <w:r>
        <w:lastRenderedPageBreak/>
        <w:t xml:space="preserve">Table </w:t>
      </w:r>
      <w:r w:rsidR="00C85561">
        <w:t>9</w:t>
      </w:r>
      <w:r>
        <w:t>.</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“Pz” denotes the z</w:t>
      </w:r>
      <w:r w:rsidRPr="00A47239">
        <w:rPr>
          <w:vertAlign w:val="superscript"/>
        </w:rPr>
        <w:t>th</w:t>
      </w:r>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7A985C82" w:rsidR="0073740B" w:rsidRDefault="0073740B" w:rsidP="0073740B">
      <w:r>
        <w:lastRenderedPageBreak/>
        <w:t xml:space="preserve">Table </w:t>
      </w:r>
      <w:r w:rsidR="00C85561">
        <w:t>9</w:t>
      </w:r>
      <w:r>
        <w:t>.</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“Pz” denotes the z</w:t>
      </w:r>
      <w:r w:rsidRPr="00A47239">
        <w:rPr>
          <w:vertAlign w:val="superscript"/>
        </w:rPr>
        <w:t>th</w:t>
      </w:r>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0E929A59" w14:textId="46A6C04B" w:rsidR="00431034" w:rsidRDefault="00431034" w:rsidP="00431034">
      <w:r>
        <w:lastRenderedPageBreak/>
        <w:t xml:space="preserve">Table </w:t>
      </w:r>
      <w:r w:rsidR="005B5211">
        <w:t>10</w:t>
      </w:r>
      <w:r>
        <w:t xml:space="preserve">.1. </w:t>
      </w:r>
      <w:r w:rsidR="005B5211">
        <w:t>P</w:t>
      </w:r>
      <w:r>
        <w:t>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“Pz” denotes the z</w:t>
      </w:r>
      <w:r w:rsidRPr="00A47239">
        <w:rPr>
          <w:vertAlign w:val="superscript"/>
        </w:rPr>
        <w:t>th</w:t>
      </w:r>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2BD22B6E" w:rsidR="00431034" w:rsidRDefault="00431034" w:rsidP="00431034">
      <w:r>
        <w:lastRenderedPageBreak/>
        <w:t xml:space="preserve">Table </w:t>
      </w:r>
      <w:r w:rsidR="00030731">
        <w:t>10</w:t>
      </w:r>
      <w:r>
        <w:t>.2.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“Pz” denotes the z</w:t>
      </w:r>
      <w:r w:rsidRPr="00A47239">
        <w:rPr>
          <w:vertAlign w:val="superscript"/>
        </w:rPr>
        <w:t>th</w:t>
      </w:r>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508D51F8" w:rsidR="00431034" w:rsidRDefault="00431034" w:rsidP="00431034">
      <w:r>
        <w:lastRenderedPageBreak/>
        <w:t xml:space="preserve">Table </w:t>
      </w:r>
      <w:r w:rsidR="00E55F09">
        <w:t>10</w:t>
      </w:r>
      <w:r>
        <w:t>.3.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“Pz” denotes the z</w:t>
      </w:r>
      <w:r w:rsidRPr="00A47239">
        <w:rPr>
          <w:vertAlign w:val="superscript"/>
        </w:rPr>
        <w:t>th</w:t>
      </w:r>
      <w:r>
        <w:t xml:space="preserve"> percentile of the annual distributions.</w:t>
      </w:r>
    </w:p>
    <w:p w14:paraId="3A7E80DB" w14:textId="77777777" w:rsidR="00431034" w:rsidRDefault="00431034" w:rsidP="00431034"/>
    <w:p w14:paraId="0B399B82" w14:textId="6D46231F" w:rsidR="00431034" w:rsidRDefault="00516E8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6E7D676C" w14:textId="6A805C7C" w:rsidR="000D5FE0" w:rsidRDefault="000D5FE0" w:rsidP="000D5FE0">
      <w:r>
        <w:lastRenderedPageBreak/>
        <w:t>Table 11.1. Projections</w:t>
      </w:r>
      <w:r w:rsidRPr="0083058E">
        <w:t xml:space="preserve"> of </w:t>
      </w:r>
      <w:r>
        <w:t>probabilities of achieving the rebuilding target during 2021-2034 under</w:t>
      </w:r>
      <w:r w:rsidRPr="0083058E">
        <w:t xml:space="preserve"> </w:t>
      </w:r>
      <w:r>
        <w:t>three scenarios for carryover catch.</w:t>
      </w:r>
    </w:p>
    <w:p w14:paraId="5BF59DE2" w14:textId="77777777" w:rsidR="000D5FE0" w:rsidRDefault="000D5FE0" w:rsidP="000D5FE0"/>
    <w:p w14:paraId="78B6C67B" w14:textId="77777777" w:rsidR="000D5FE0" w:rsidRDefault="000D5FE0" w:rsidP="000D5FE0">
      <w:r w:rsidRPr="00816CCE">
        <w:rPr>
          <w:noProof/>
        </w:rPr>
        <w:drawing>
          <wp:inline distT="0" distB="0" distL="0" distR="0" wp14:anchorId="12ED9302" wp14:editId="3F2D7750">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16E965A8" w14:textId="77777777" w:rsidR="000D5FE0" w:rsidRDefault="000D5FE0" w:rsidP="000D5FE0">
      <w:r>
        <w:br w:type="page"/>
      </w:r>
    </w:p>
    <w:p w14:paraId="504689CB" w14:textId="6C0E80E2" w:rsidR="002860CD" w:rsidRDefault="002860CD" w:rsidP="002860CD">
      <w:r>
        <w:lastRenderedPageBreak/>
        <w:t>Table 1</w:t>
      </w:r>
      <w:r w:rsidR="00CB5E1A">
        <w:t>1</w:t>
      </w:r>
      <w:r>
        <w:t>.2.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5B668DBB" w14:textId="1F32C0E2" w:rsidR="009B555E" w:rsidRDefault="009B555E" w:rsidP="009B555E">
      <w:r>
        <w:lastRenderedPageBreak/>
        <w:t>Figure 1. Projected distributions of WCNPO striped marlin catch biomass by scenario with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average catch biomass during 2001-2020 (green dashed line), and approximate 80% confidence intervals (gray shaded region). </w:t>
      </w:r>
    </w:p>
    <w:p w14:paraId="79A5742B" w14:textId="14507798" w:rsidR="009B555E" w:rsidRDefault="009B555E">
      <w:r>
        <w:rPr>
          <w:noProof/>
        </w:rPr>
        <w:drawing>
          <wp:inline distT="0" distB="0" distL="0" distR="0" wp14:anchorId="37B82A39" wp14:editId="2F3894B7">
            <wp:extent cx="2988129" cy="2241097"/>
            <wp:effectExtent l="0" t="0" r="3175"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08347" cy="2256261"/>
                    </a:xfrm>
                    <a:prstGeom prst="rect">
                      <a:avLst/>
                    </a:prstGeom>
                  </pic:spPr>
                </pic:pic>
              </a:graphicData>
            </a:graphic>
          </wp:inline>
        </w:drawing>
      </w:r>
      <w:r>
        <w:rPr>
          <w:noProof/>
        </w:rPr>
        <w:drawing>
          <wp:inline distT="0" distB="0" distL="0" distR="0" wp14:anchorId="28ADF950" wp14:editId="35423AD2">
            <wp:extent cx="2987675" cy="2240757"/>
            <wp:effectExtent l="0" t="0" r="3175"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08789" cy="2256592"/>
                    </a:xfrm>
                    <a:prstGeom prst="rect">
                      <a:avLst/>
                    </a:prstGeom>
                  </pic:spPr>
                </pic:pic>
              </a:graphicData>
            </a:graphic>
          </wp:inline>
        </w:drawing>
      </w:r>
      <w:r>
        <w:rPr>
          <w:noProof/>
        </w:rPr>
        <w:drawing>
          <wp:inline distT="0" distB="0" distL="0" distR="0" wp14:anchorId="48D74C13" wp14:editId="068E612D">
            <wp:extent cx="2993571" cy="2245178"/>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07977" cy="2255982"/>
                    </a:xfrm>
                    <a:prstGeom prst="rect">
                      <a:avLst/>
                    </a:prstGeom>
                  </pic:spPr>
                </pic:pic>
              </a:graphicData>
            </a:graphic>
          </wp:inline>
        </w:drawing>
      </w:r>
      <w:r>
        <w:br w:type="page"/>
      </w:r>
    </w:p>
    <w:p w14:paraId="63B23A7A" w14:textId="4B52D879" w:rsidR="00BB386F" w:rsidRDefault="00BB386F">
      <w:r>
        <w:lastRenderedPageBreak/>
        <w:t>Figure</w:t>
      </w:r>
      <w:r w:rsidR="00D21B51">
        <w:t xml:space="preserve"> </w:t>
      </w:r>
      <w:r w:rsidR="00BB6DA8">
        <w:t>2</w:t>
      </w:r>
      <w:r w:rsidR="00D21B51">
        <w:t>.1</w:t>
      </w:r>
      <w:r>
        <w:t xml:space="preserve">. </w:t>
      </w:r>
      <w:r w:rsidR="00BB6DA8" w:rsidRPr="00BB6DA8">
        <w:t xml:space="preserve">Fishing fleets </w:t>
      </w:r>
      <w:r w:rsidR="00BB6DA8">
        <w:t>in</w:t>
      </w:r>
      <w:r w:rsidR="00BB6DA8" w:rsidRPr="00BB6DA8">
        <w:t xml:space="preserve"> fleet group</w:t>
      </w:r>
      <w:r w:rsidR="00BB6DA8">
        <w:t xml:space="preserve"> 1</w:t>
      </w:r>
      <w:r w:rsidR="00BB6DA8" w:rsidRPr="00BB6DA8">
        <w:t xml:space="preserve"> </w:t>
      </w:r>
      <w:r w:rsidR="00DF6519">
        <w:t xml:space="preserve">(Tables 2 and 3) </w:t>
      </w:r>
      <w:r w:rsidR="00BB6DA8">
        <w:t>from</w:t>
      </w:r>
      <w:r w:rsidR="00BB6DA8" w:rsidRPr="00BB6DA8">
        <w:t xml:space="preserve"> the base case model of the 2023 stock assessment and </w:t>
      </w:r>
      <w:r w:rsidR="00BB6DA8">
        <w:t>the 3</w:t>
      </w:r>
      <w:r w:rsidR="00BB6DA8" w:rsidRPr="00BB6DA8">
        <w:t xml:space="preserve"> </w:t>
      </w:r>
      <w:r w:rsidR="00F80FCD">
        <w:t xml:space="preserve">carryover catch </w:t>
      </w:r>
      <w:r w:rsidR="00BB6DA8" w:rsidRPr="00BB6DA8">
        <w:t>scenarios under CMM 24-06.</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6A65C976" w14:textId="74490326" w:rsidR="00896E57" w:rsidRDefault="00896E57" w:rsidP="00896E57">
      <w:r>
        <w:lastRenderedPageBreak/>
        <w:t>Figure 2.</w:t>
      </w:r>
      <w:r w:rsidR="00594D3B">
        <w:t>2</w:t>
      </w:r>
      <w:r>
        <w:t xml:space="preserve">. </w:t>
      </w:r>
      <w:r w:rsidRPr="00BB6DA8">
        <w:t xml:space="preserve">Fishing fleets </w:t>
      </w:r>
      <w:r>
        <w:t>in</w:t>
      </w:r>
      <w:r w:rsidRPr="00BB6DA8">
        <w:t xml:space="preserve"> fleet group</w:t>
      </w:r>
      <w:r>
        <w:t xml:space="preserve"> 2</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7"/>
          <w:pgSz w:w="12240" w:h="15840"/>
          <w:pgMar w:top="1440" w:right="1440" w:bottom="1440" w:left="1440" w:header="720" w:footer="720" w:gutter="0"/>
          <w:cols w:space="720"/>
          <w:docGrid w:linePitch="360"/>
        </w:sectPr>
      </w:pPr>
    </w:p>
    <w:p w14:paraId="7766CED5" w14:textId="776A53DA" w:rsidR="008E0633" w:rsidRDefault="008E0633" w:rsidP="008E0633">
      <w:r>
        <w:lastRenderedPageBreak/>
        <w:t xml:space="preserve">Figure 2.3. </w:t>
      </w:r>
      <w:r w:rsidRPr="00BB6DA8">
        <w:t xml:space="preserve">Fishing fleets </w:t>
      </w:r>
      <w:r>
        <w:t>in</w:t>
      </w:r>
      <w:r w:rsidRPr="00BB6DA8">
        <w:t xml:space="preserve"> fleet group</w:t>
      </w:r>
      <w:r>
        <w:t xml:space="preserve"> 3</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0F28F9FF" w14:textId="335AEA2C" w:rsidR="00FB3F7B" w:rsidRDefault="00FB3F7B" w:rsidP="00FB3F7B">
      <w:r>
        <w:lastRenderedPageBreak/>
        <w:t xml:space="preserve">Figure 2.4. </w:t>
      </w:r>
      <w:r w:rsidRPr="00BB6DA8">
        <w:t xml:space="preserve">Fishing fleets </w:t>
      </w:r>
      <w:r>
        <w:t>in</w:t>
      </w:r>
      <w:r w:rsidRPr="00BB6DA8">
        <w:t xml:space="preserve"> fleet group</w:t>
      </w:r>
      <w:r>
        <w:t xml:space="preserve"> 4</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714B7D71" w14:textId="6B7A7159" w:rsidR="000B08DF" w:rsidRDefault="000B08DF" w:rsidP="000B08DF">
      <w:r>
        <w:lastRenderedPageBreak/>
        <w:t xml:space="preserve">Figure 2.5. </w:t>
      </w:r>
      <w:r w:rsidRPr="00BB6DA8">
        <w:t xml:space="preserve">Fishing fleets </w:t>
      </w:r>
      <w:r>
        <w:t>in</w:t>
      </w:r>
      <w:r w:rsidRPr="00BB6DA8">
        <w:t xml:space="preserve"> fleet group</w:t>
      </w:r>
      <w:r>
        <w:t xml:space="preserve"> 5</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7A2F248E" w14:textId="3CAA39B8" w:rsidR="007A15F8" w:rsidRDefault="007A15F8" w:rsidP="007A15F8">
      <w:r>
        <w:lastRenderedPageBreak/>
        <w:t xml:space="preserve">Figure 2.6. </w:t>
      </w:r>
      <w:r w:rsidRPr="00BB6DA8">
        <w:t xml:space="preserve">Fishing fleets </w:t>
      </w:r>
      <w:r>
        <w:t>in</w:t>
      </w:r>
      <w:r w:rsidRPr="00BB6DA8">
        <w:t xml:space="preserve"> fleet group</w:t>
      </w:r>
      <w:r>
        <w:t xml:space="preserve"> 6</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71C70B6A" w14:textId="6D7E9C38" w:rsidR="00E37D84" w:rsidRDefault="00E37D84" w:rsidP="00E37D84">
      <w:r>
        <w:lastRenderedPageBreak/>
        <w:t xml:space="preserve">Figure 2.7. </w:t>
      </w:r>
      <w:r w:rsidRPr="00BB6DA8">
        <w:t xml:space="preserve">Fishing fleets </w:t>
      </w:r>
      <w:r>
        <w:t>in</w:t>
      </w:r>
      <w:r w:rsidRPr="00BB6DA8">
        <w:t xml:space="preserve"> fleet group</w:t>
      </w:r>
      <w:r>
        <w:t xml:space="preserve"> 7</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3AC93EC6" w14:textId="0B766A99" w:rsidR="00E7123C" w:rsidRDefault="00E7123C" w:rsidP="00E7123C">
      <w:r>
        <w:lastRenderedPageBreak/>
        <w:t xml:space="preserve">Figure 2.8. </w:t>
      </w:r>
      <w:r w:rsidRPr="00BB6DA8">
        <w:t xml:space="preserve">Fishing fleets </w:t>
      </w:r>
      <w:r>
        <w:t>in</w:t>
      </w:r>
      <w:r w:rsidRPr="00BB6DA8">
        <w:t xml:space="preserve"> fleet group</w:t>
      </w:r>
      <w:r>
        <w:t xml:space="preserve"> 8</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6001F7E9" w14:textId="7EB69782" w:rsidR="008B5890" w:rsidRDefault="008B5890" w:rsidP="008B5890">
      <w:r>
        <w:lastRenderedPageBreak/>
        <w:t xml:space="preserve">Figure 2.9. </w:t>
      </w:r>
      <w:r w:rsidRPr="00BB6DA8">
        <w:t xml:space="preserve">Fishing fleets </w:t>
      </w:r>
      <w:r>
        <w:t>in</w:t>
      </w:r>
      <w:r w:rsidRPr="00BB6DA8">
        <w:t xml:space="preserve"> fleet group</w:t>
      </w:r>
      <w:r>
        <w:t xml:space="preserve"> 9</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48178510" w14:textId="0C2A53B1" w:rsidR="002B3FC3" w:rsidRDefault="00470207" w:rsidP="002B3FC3">
      <w:r>
        <w:lastRenderedPageBreak/>
        <w:t>Figure</w:t>
      </w:r>
      <w:r w:rsidR="00F102CD">
        <w:t xml:space="preserve"> </w:t>
      </w:r>
      <w:r w:rsidR="006C42FF">
        <w:t>3</w:t>
      </w:r>
      <w:r w:rsidR="00F102CD">
        <w:t>.1</w:t>
      </w:r>
      <w:r>
        <w:t>.</w:t>
      </w:r>
      <w:r w:rsidR="002B3FC3">
        <w:t xml:space="preserve"> Reported </w:t>
      </w:r>
      <w:r w:rsidR="00EB38DD">
        <w:t xml:space="preserve">WCNPO striped marlin </w:t>
      </w:r>
      <w:r w:rsidR="002B3FC3">
        <w:t xml:space="preserve">catch biomasses </w:t>
      </w:r>
      <w:r w:rsidR="005C3D01">
        <w:t xml:space="preserve">(mt) </w:t>
      </w:r>
      <w:r w:rsidR="002B3FC3">
        <w:t>by WCPFC longline</w:t>
      </w:r>
      <w:r w:rsidR="002B3FC3" w:rsidRPr="00BB6DA8">
        <w:t xml:space="preserve"> fleets </w:t>
      </w:r>
      <w:r w:rsidR="002B3FC3">
        <w:t>in</w:t>
      </w:r>
      <w:r w:rsidR="002B3FC3" w:rsidRPr="00BB6DA8">
        <w:t xml:space="preserve"> fleet group</w:t>
      </w:r>
      <w:r w:rsidR="002B3FC3">
        <w:t xml:space="preserve"> 3</w:t>
      </w:r>
      <w:r w:rsidR="002B3FC3" w:rsidRPr="00BB6DA8">
        <w:t xml:space="preserve"> </w:t>
      </w:r>
      <w:r w:rsidR="002B3FC3">
        <w:t xml:space="preserve">(Tables 2 and 3) </w:t>
      </w:r>
      <w:r w:rsidR="00D64406">
        <w:t>used in</w:t>
      </w:r>
      <w:r w:rsidR="002B3FC3" w:rsidRPr="00BB6DA8">
        <w:t xml:space="preserve"> the base case model of the 2023 stock assessment and </w:t>
      </w:r>
      <w:r w:rsidR="002B3FC3">
        <w:t>the 3</w:t>
      </w:r>
      <w:r w:rsidR="002B3FC3" w:rsidRPr="00BB6DA8">
        <w:t xml:space="preserve"> </w:t>
      </w:r>
      <w:r w:rsidR="002B3FC3">
        <w:t xml:space="preserve">carryover catch </w:t>
      </w:r>
      <w:r w:rsidR="002B3FC3" w:rsidRPr="00BB6DA8">
        <w:t>scenarios under CMM 24-06.</w:t>
      </w:r>
    </w:p>
    <w:p w14:paraId="0F304FF3" w14:textId="49589D17" w:rsidR="00470207" w:rsidRDefault="00470207"/>
    <w:p w14:paraId="4E5110A1" w14:textId="77777777" w:rsidR="00470207" w:rsidRDefault="00470207"/>
    <w:p w14:paraId="3D1F32E9" w14:textId="569BD835" w:rsidR="00470207" w:rsidRDefault="00D05E96">
      <w:r w:rsidRPr="00D05E96">
        <w:rPr>
          <w:noProof/>
        </w:rPr>
        <w:drawing>
          <wp:inline distT="0" distB="0" distL="0" distR="0" wp14:anchorId="1643A3CB" wp14:editId="77B1BF86">
            <wp:extent cx="5943600" cy="6011545"/>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6011545"/>
                    </a:xfrm>
                    <a:prstGeom prst="rect">
                      <a:avLst/>
                    </a:prstGeom>
                    <a:noFill/>
                    <a:ln>
                      <a:noFill/>
                    </a:ln>
                  </pic:spPr>
                </pic:pic>
              </a:graphicData>
            </a:graphic>
          </wp:inline>
        </w:drawing>
      </w:r>
    </w:p>
    <w:p w14:paraId="016BD028" w14:textId="16F7D7D1" w:rsidR="00470207" w:rsidRDefault="00470207">
      <w:r>
        <w:br w:type="page"/>
      </w:r>
    </w:p>
    <w:p w14:paraId="67911B8B" w14:textId="4B1EC16D" w:rsidR="00E33D3A" w:rsidRDefault="00E33D3A" w:rsidP="00E33D3A">
      <w:r>
        <w:lastRenderedPageBreak/>
        <w:t xml:space="preserve">Figure 3.2. Reported </w:t>
      </w:r>
      <w:r w:rsidR="003833A1">
        <w:t xml:space="preserve">WCNPO striped marlin </w:t>
      </w:r>
      <w:r>
        <w:t xml:space="preserve">catch biomasses (mt) by </w:t>
      </w:r>
      <w:r w:rsidR="00C35236">
        <w:t>Japan,</w:t>
      </w:r>
      <w:r w:rsidRPr="00BB6DA8">
        <w:t xml:space="preserve"> </w:t>
      </w:r>
      <w:r w:rsidR="00C35236">
        <w:t xml:space="preserve">Taiwan, and the U.S. </w:t>
      </w:r>
      <w:r>
        <w:t>(Tables 2 and 3) from</w:t>
      </w:r>
      <w:r w:rsidRPr="00BB6DA8">
        <w:t xml:space="preserve"> the </w:t>
      </w:r>
      <w:r w:rsidR="00C35236">
        <w:t>WCPFC Tuna Fishery Yearbook 2024</w:t>
      </w:r>
      <w:r w:rsidRPr="00BB6DA8">
        <w:t>.</w:t>
      </w:r>
    </w:p>
    <w:p w14:paraId="21C6C740" w14:textId="234A10F4" w:rsidR="00470207" w:rsidRDefault="00470207">
      <w:r w:rsidRPr="00470207">
        <w:rPr>
          <w:noProof/>
        </w:rPr>
        <w:drawing>
          <wp:inline distT="0" distB="0" distL="0" distR="0" wp14:anchorId="7FC84FB1" wp14:editId="78E2B896">
            <wp:extent cx="5943600" cy="500253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5002530"/>
                    </a:xfrm>
                    <a:prstGeom prst="rect">
                      <a:avLst/>
                    </a:prstGeom>
                    <a:noFill/>
                    <a:ln>
                      <a:noFill/>
                    </a:ln>
                  </pic:spPr>
                </pic:pic>
              </a:graphicData>
            </a:graphic>
          </wp:inline>
        </w:drawing>
      </w:r>
    </w:p>
    <w:p w14:paraId="04B95AD2" w14:textId="7D6D696D" w:rsidR="00470207" w:rsidRDefault="00470207">
      <w:r>
        <w:br w:type="page"/>
      </w:r>
    </w:p>
    <w:p w14:paraId="761B205C" w14:textId="13B6F307" w:rsidR="003547A6" w:rsidRDefault="003547A6" w:rsidP="003547A6">
      <w:r>
        <w:lastRenderedPageBreak/>
        <w:t xml:space="preserve">Figure </w:t>
      </w:r>
      <w:r w:rsidR="003833A1">
        <w:t>4</w:t>
      </w:r>
      <w:r>
        <w:t>.</w:t>
      </w:r>
      <w:r w:rsidR="007B6BD3">
        <w:t>1.</w:t>
      </w:r>
      <w:r>
        <w:t xml:space="preserve"> Japanese </w:t>
      </w:r>
      <w:r w:rsidR="0070680C">
        <w:t xml:space="preserve">WCNPO striped marlin </w:t>
      </w:r>
      <w:r>
        <w:t xml:space="preserve">catch </w:t>
      </w:r>
      <w:r w:rsidR="0070680C">
        <w:t>biomass</w:t>
      </w:r>
      <w:r w:rsidR="0098756F">
        <w:t xml:space="preserve"> (mt) by fleet group</w:t>
      </w:r>
      <w:r w:rsidR="0070680C">
        <w:t xml:space="preserve"> </w:t>
      </w:r>
      <w:r>
        <w:t xml:space="preserve">reported </w:t>
      </w:r>
      <w:r w:rsidR="008E50EB">
        <w:t>to</w:t>
      </w:r>
      <w:r>
        <w:t xml:space="preserve"> </w:t>
      </w:r>
      <w:r w:rsidR="009828BC">
        <w:t xml:space="preserve">the </w:t>
      </w:r>
      <w:r>
        <w:t>ISC Billfish Working Group in 2025.</w:t>
      </w:r>
    </w:p>
    <w:p w14:paraId="09B54F97" w14:textId="77777777" w:rsidR="003547A6" w:rsidRDefault="003547A6" w:rsidP="003547A6"/>
    <w:p w14:paraId="0BBB0DC7" w14:textId="77777777" w:rsidR="003547A6" w:rsidRDefault="003547A6" w:rsidP="003547A6">
      <w:r w:rsidRPr="00FE1A9F">
        <w:rPr>
          <w:noProof/>
        </w:rPr>
        <w:drawing>
          <wp:inline distT="0" distB="0" distL="0" distR="0" wp14:anchorId="4D29A235" wp14:editId="5140B9B3">
            <wp:extent cx="5943600" cy="60813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608139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5D34E4B3" w:rsidR="004B778A" w:rsidRDefault="004B778A" w:rsidP="004B778A">
      <w:r>
        <w:lastRenderedPageBreak/>
        <w:t>Figure</w:t>
      </w:r>
      <w:r w:rsidR="006F7565">
        <w:t xml:space="preserve"> 4</w:t>
      </w:r>
      <w:r>
        <w:t>.</w:t>
      </w:r>
      <w:r w:rsidR="00542D25">
        <w:t>2.</w:t>
      </w:r>
      <w:r>
        <w:t xml:space="preserve"> </w:t>
      </w:r>
      <w:r w:rsidR="00542D25">
        <w:t>U.S.</w:t>
      </w:r>
      <w:r w:rsidR="007B6BD3">
        <w:t xml:space="preserve"> WCNPO striped marlin catch biomass (mt) by fleet group reported to the ISC Billfish Working Group in 2025.</w:t>
      </w:r>
    </w:p>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44F88C0B" w:rsidR="005D6F57" w:rsidRDefault="005D6F57" w:rsidP="005D6F57">
      <w:r>
        <w:lastRenderedPageBreak/>
        <w:t>Figure</w:t>
      </w:r>
      <w:r w:rsidR="00B0118B">
        <w:t xml:space="preserve"> 5.1</w:t>
      </w:r>
      <w:r>
        <w:t>. Japanese proportion in 2020.</w:t>
      </w:r>
    </w:p>
    <w:p w14:paraId="00C9B7A6" w14:textId="77777777" w:rsidR="005D6F57" w:rsidRDefault="005D6F57" w:rsidP="005D6F57"/>
    <w:p w14:paraId="55970603" w14:textId="77777777" w:rsidR="005D6F57" w:rsidRDefault="005D6F57" w:rsidP="005D6F57">
      <w:r w:rsidRPr="006E78DE">
        <w:rPr>
          <w:noProof/>
        </w:rPr>
        <w:drawing>
          <wp:inline distT="0" distB="0" distL="0" distR="0" wp14:anchorId="1DCE8F76" wp14:editId="1862762A">
            <wp:extent cx="5925820" cy="6172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25820" cy="6172200"/>
                    </a:xfrm>
                    <a:prstGeom prst="rect">
                      <a:avLst/>
                    </a:prstGeom>
                    <a:noFill/>
                    <a:ln>
                      <a:noFill/>
                    </a:ln>
                  </pic:spPr>
                </pic:pic>
              </a:graphicData>
            </a:graphic>
          </wp:inline>
        </w:drawing>
      </w:r>
    </w:p>
    <w:p w14:paraId="040227FF" w14:textId="77777777" w:rsidR="005D6F57" w:rsidRDefault="005D6F57">
      <w:r>
        <w:br w:type="page"/>
      </w:r>
    </w:p>
    <w:p w14:paraId="61C5224C" w14:textId="5E185B9F" w:rsidR="005D6F57" w:rsidRDefault="005D6F57" w:rsidP="005D6F57">
      <w:r>
        <w:lastRenderedPageBreak/>
        <w:t>Figure</w:t>
      </w:r>
      <w:r w:rsidR="00225FB2">
        <w:t xml:space="preserve"> 5.2</w:t>
      </w:r>
      <w:r>
        <w:t>. Taiwanese proportion in 2020.</w:t>
      </w:r>
    </w:p>
    <w:p w14:paraId="62C1B472" w14:textId="77777777" w:rsidR="005D6F57" w:rsidRDefault="005D6F57" w:rsidP="005D6F57"/>
    <w:p w14:paraId="3C345667" w14:textId="77777777" w:rsidR="005D6F57" w:rsidRDefault="005D6F57" w:rsidP="005D6F57">
      <w:r w:rsidRPr="00E268CF">
        <w:rPr>
          <w:noProof/>
        </w:rPr>
        <w:drawing>
          <wp:inline distT="0" distB="0" distL="0" distR="0" wp14:anchorId="3EE370DB" wp14:editId="366D4751">
            <wp:extent cx="5451475" cy="58559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51475" cy="5855970"/>
                    </a:xfrm>
                    <a:prstGeom prst="rect">
                      <a:avLst/>
                    </a:prstGeom>
                    <a:noFill/>
                    <a:ln>
                      <a:noFill/>
                    </a:ln>
                  </pic:spPr>
                </pic:pic>
              </a:graphicData>
            </a:graphic>
          </wp:inline>
        </w:drawing>
      </w:r>
      <w:r>
        <w:br w:type="page"/>
      </w:r>
    </w:p>
    <w:p w14:paraId="37CC7932" w14:textId="3AAE5420" w:rsidR="005115DE" w:rsidRDefault="005115DE" w:rsidP="005115DE">
      <w:r>
        <w:lastRenderedPageBreak/>
        <w:t>Figure 6.1.</w:t>
      </w:r>
    </w:p>
    <w:p w14:paraId="3A5239F9" w14:textId="77777777" w:rsidR="005115DE" w:rsidRDefault="005115DE" w:rsidP="005115DE"/>
    <w:p w14:paraId="7F86D1E1" w14:textId="77777777" w:rsidR="005115DE" w:rsidRDefault="005115DE" w:rsidP="005115DE">
      <w:r w:rsidRPr="00740200">
        <w:rPr>
          <w:noProof/>
        </w:rPr>
        <w:drawing>
          <wp:inline distT="0" distB="0" distL="0" distR="0" wp14:anchorId="722EAF6E" wp14:editId="040CF132">
            <wp:extent cx="5943600" cy="54546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5454650"/>
                    </a:xfrm>
                    <a:prstGeom prst="rect">
                      <a:avLst/>
                    </a:prstGeom>
                    <a:noFill/>
                    <a:ln>
                      <a:noFill/>
                    </a:ln>
                  </pic:spPr>
                </pic:pic>
              </a:graphicData>
            </a:graphic>
          </wp:inline>
        </w:drawing>
      </w:r>
      <w:r>
        <w:br w:type="page"/>
      </w:r>
    </w:p>
    <w:p w14:paraId="2D9D2AE3" w14:textId="7CE15700" w:rsidR="00CE51F5" w:rsidRDefault="001F4F72">
      <w:r>
        <w:lastRenderedPageBreak/>
        <w:t>Figure</w:t>
      </w:r>
      <w:r w:rsidR="00CE51F5">
        <w:t xml:space="preserve"> 6.2</w:t>
      </w:r>
      <w:r>
        <w:t xml:space="preserve">. </w:t>
      </w:r>
    </w:p>
    <w:p w14:paraId="31E498C9" w14:textId="592CFAC5" w:rsidR="001F4F72" w:rsidRDefault="001F4F72">
      <w:r w:rsidRPr="001F4F72">
        <w:rPr>
          <w:noProof/>
        </w:rPr>
        <w:drawing>
          <wp:inline distT="0" distB="0" distL="0" distR="0" wp14:anchorId="06C5D8B4" wp14:editId="280F185C">
            <wp:extent cx="5767705" cy="5451475"/>
            <wp:effectExtent l="0" t="0" r="444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7705" cy="5451475"/>
                    </a:xfrm>
                    <a:prstGeom prst="rect">
                      <a:avLst/>
                    </a:prstGeom>
                    <a:noFill/>
                    <a:ln>
                      <a:noFill/>
                    </a:ln>
                  </pic:spPr>
                </pic:pic>
              </a:graphicData>
            </a:graphic>
          </wp:inline>
        </w:drawing>
      </w:r>
      <w:r>
        <w:br w:type="page"/>
      </w:r>
    </w:p>
    <w:p w14:paraId="2B0465EB" w14:textId="380C0208" w:rsidR="00232F51" w:rsidRDefault="00830F3A">
      <w:r>
        <w:lastRenderedPageBreak/>
        <w:t xml:space="preserve">Figure </w:t>
      </w:r>
      <w:r w:rsidR="007D0E16">
        <w:t>7.1</w:t>
      </w:r>
      <w:r>
        <w:t>.</w:t>
      </w:r>
      <w:r w:rsidR="00E7300E">
        <w:t xml:space="preserve"> Projected distribution</w:t>
      </w:r>
      <w:r w:rsidR="00B57990">
        <w:t>s</w:t>
      </w:r>
      <w:r w:rsidR="00E7300E">
        <w:t xml:space="preserve"> of WCNPO striped marlin female spawning biomass</w:t>
      </w:r>
      <w:r w:rsidR="00D54799">
        <w:t xml:space="preserve"> (top)</w:t>
      </w:r>
      <w:r w:rsidR="00B57990">
        <w:t xml:space="preserve"> and fishing mortality</w:t>
      </w:r>
      <w:r w:rsidR="00E7300E">
        <w:t xml:space="preserve"> </w:t>
      </w:r>
      <w:r w:rsidR="00D54799">
        <w:t xml:space="preserve">(bottom) </w:t>
      </w:r>
      <w:r w:rsidR="00E7300E">
        <w:t>in 2021</w:t>
      </w:r>
      <w:r w:rsidR="00964E71">
        <w:t xml:space="preserve"> with rebuilding target (green solid line), me</w:t>
      </w:r>
      <w:r w:rsidR="00D54799">
        <w:t>dian</w:t>
      </w:r>
      <w:r w:rsidR="00964E71">
        <w:t xml:space="preserve"> spawning biomass</w:t>
      </w:r>
      <w:r w:rsidR="00D54799">
        <w:t xml:space="preserve"> and fishing mortality</w:t>
      </w:r>
      <w:r w:rsidR="00964E71">
        <w:t xml:space="preserve"> (dashed </w:t>
      </w:r>
      <w:r w:rsidR="00D54799">
        <w:t xml:space="preserve">black </w:t>
      </w:r>
      <w:r w:rsidR="00964E71">
        <w:t>line)</w:t>
      </w:r>
      <w:r w:rsidR="00D54799">
        <w:t xml:space="preserve">, fishing mortality limit (dark blue solid line) and </w:t>
      </w:r>
      <w:r w:rsidR="00964E71">
        <w:t>fitted densit</w:t>
      </w:r>
      <w:r w:rsidR="00D54799">
        <w:t>ies (red curve)</w:t>
      </w:r>
      <w:r w:rsidR="00964E71">
        <w:t>.</w:t>
      </w:r>
    </w:p>
    <w:p w14:paraId="35E091F1" w14:textId="314C5EA5" w:rsidR="003B4EF6" w:rsidRDefault="00574E4C">
      <w:r>
        <w:rPr>
          <w:noProof/>
        </w:rPr>
        <w:drawing>
          <wp:inline distT="0" distB="0" distL="0" distR="0" wp14:anchorId="59D7B4AF" wp14:editId="5BD4692C">
            <wp:extent cx="4659923" cy="3494942"/>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3609" cy="3505207"/>
                    </a:xfrm>
                    <a:prstGeom prst="rect">
                      <a:avLst/>
                    </a:prstGeom>
                  </pic:spPr>
                </pic:pic>
              </a:graphicData>
            </a:graphic>
          </wp:inline>
        </w:drawing>
      </w:r>
    </w:p>
    <w:p w14:paraId="3E410FB9" w14:textId="74313335" w:rsidR="00830F3A" w:rsidRDefault="00F94933">
      <w:r>
        <w:rPr>
          <w:noProof/>
        </w:rPr>
        <w:drawing>
          <wp:inline distT="0" distB="0" distL="0" distR="0" wp14:anchorId="1E865BC3" wp14:editId="7F3E6215">
            <wp:extent cx="3587262" cy="269044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591071" cy="2693304"/>
                    </a:xfrm>
                    <a:prstGeom prst="rect">
                      <a:avLst/>
                    </a:prstGeom>
                  </pic:spPr>
                </pic:pic>
              </a:graphicData>
            </a:graphic>
          </wp:inline>
        </w:drawing>
      </w:r>
    </w:p>
    <w:p w14:paraId="3B13BA5F" w14:textId="77777777" w:rsidR="00574E4C" w:rsidRDefault="00574E4C">
      <w:r>
        <w:br w:type="page"/>
      </w:r>
    </w:p>
    <w:p w14:paraId="3EB4D56B" w14:textId="3451A42A" w:rsidR="003A527F" w:rsidRDefault="00186397" w:rsidP="003A527F">
      <w:r>
        <w:lastRenderedPageBreak/>
        <w:t xml:space="preserve">Figure </w:t>
      </w:r>
      <w:r w:rsidR="007D0E16">
        <w:t>7.2</w:t>
      </w:r>
      <w:r>
        <w:t>. Projected distributions of WCNPO striped marlin female spawning biomass (top) and fishing mortality (bottom) in 202</w:t>
      </w:r>
      <w:r w:rsidR="008C6729">
        <w:t>2</w:t>
      </w:r>
      <w:r>
        <w:t xml:space="preserve"> with rebuilding target (green solid line), median spawning biomass and fishing mortality (dashed black line), fishing mortality limit (dark blue solid line) and fitted densities (red curve).</w:t>
      </w:r>
    </w:p>
    <w:p w14:paraId="303721D3" w14:textId="0A1C73F2" w:rsidR="007609D3" w:rsidRDefault="00C73456">
      <w:r>
        <w:rPr>
          <w:noProof/>
        </w:rPr>
        <w:drawing>
          <wp:inline distT="0" distB="0" distL="0" distR="0" wp14:anchorId="0098C2D1" wp14:editId="68F7F54D">
            <wp:extent cx="4519246" cy="33894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29790" cy="3397343"/>
                    </a:xfrm>
                    <a:prstGeom prst="rect">
                      <a:avLst/>
                    </a:prstGeom>
                  </pic:spPr>
                </pic:pic>
              </a:graphicData>
            </a:graphic>
          </wp:inline>
        </w:drawing>
      </w:r>
    </w:p>
    <w:p w14:paraId="4E2EBFA6" w14:textId="24D9EBE6" w:rsidR="007609D3" w:rsidRDefault="00066C72">
      <w:r>
        <w:rPr>
          <w:noProof/>
        </w:rPr>
        <w:drawing>
          <wp:inline distT="0" distB="0" distL="0" distR="0" wp14:anchorId="573BA1B5" wp14:editId="16B48063">
            <wp:extent cx="4185138" cy="3138854"/>
            <wp:effectExtent l="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188801" cy="3141602"/>
                    </a:xfrm>
                    <a:prstGeom prst="rect">
                      <a:avLst/>
                    </a:prstGeom>
                  </pic:spPr>
                </pic:pic>
              </a:graphicData>
            </a:graphic>
          </wp:inline>
        </w:drawing>
      </w:r>
    </w:p>
    <w:p w14:paraId="7114F9D5" w14:textId="77777777" w:rsidR="00F94933" w:rsidRDefault="00F94933">
      <w:r>
        <w:br w:type="page"/>
      </w:r>
    </w:p>
    <w:p w14:paraId="35344B5D" w14:textId="690B49A4" w:rsidR="00232F51" w:rsidRDefault="00232F51" w:rsidP="00232F51">
      <w:r>
        <w:lastRenderedPageBreak/>
        <w:t xml:space="preserve">Figure </w:t>
      </w:r>
      <w:r w:rsidR="007D0E16">
        <w:t>7.3</w:t>
      </w:r>
      <w:r>
        <w:t>. Projected distributions of WCNPO striped marlin female spawning biomass (top) and fishing mortality (bottom) in 202</w:t>
      </w:r>
      <w:r w:rsidR="00F7020A">
        <w:t>3</w:t>
      </w:r>
      <w:r>
        <w:t xml:space="preserve"> with rebuilding target (green solid line), median spawning biomass and fishing mortality (dashed black line), fishing mortality limit (dark blue solid line) and fitted densities (red curve).</w:t>
      </w:r>
    </w:p>
    <w:p w14:paraId="5829FF67" w14:textId="3EE6D3A7" w:rsidR="00D05730" w:rsidRDefault="006B5E34">
      <w:r>
        <w:rPr>
          <w:noProof/>
        </w:rPr>
        <w:drawing>
          <wp:inline distT="0" distB="0" distL="0" distR="0" wp14:anchorId="38528ABB" wp14:editId="26A0DD48">
            <wp:extent cx="3903785" cy="2927839"/>
            <wp:effectExtent l="0" t="0" r="190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917449" cy="2938087"/>
                    </a:xfrm>
                    <a:prstGeom prst="rect">
                      <a:avLst/>
                    </a:prstGeom>
                  </pic:spPr>
                </pic:pic>
              </a:graphicData>
            </a:graphic>
          </wp:inline>
        </w:drawing>
      </w:r>
    </w:p>
    <w:p w14:paraId="675DD953" w14:textId="188B762F" w:rsidR="00D641C4" w:rsidRDefault="003A39EE">
      <w:r>
        <w:rPr>
          <w:noProof/>
        </w:rPr>
        <w:drawing>
          <wp:inline distT="0" distB="0" distL="0" distR="0" wp14:anchorId="39419D3A" wp14:editId="6932FFF8">
            <wp:extent cx="3892061" cy="291904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896689" cy="2922517"/>
                    </a:xfrm>
                    <a:prstGeom prst="rect">
                      <a:avLst/>
                    </a:prstGeom>
                  </pic:spPr>
                </pic:pic>
              </a:graphicData>
            </a:graphic>
          </wp:inline>
        </w:drawing>
      </w:r>
      <w:r w:rsidR="00D641C4">
        <w:br w:type="page"/>
      </w:r>
    </w:p>
    <w:p w14:paraId="7D687BCF" w14:textId="41945E7B" w:rsidR="00232F51" w:rsidRDefault="00232F51" w:rsidP="00232F51">
      <w:r>
        <w:lastRenderedPageBreak/>
        <w:t xml:space="preserve">Figure </w:t>
      </w:r>
      <w:r w:rsidR="007D0E16">
        <w:t>7.4</w:t>
      </w:r>
      <w:r>
        <w:t>. Projected distributions of WCNPO striped marlin female spawning biomass (top) and fishing mortality (bottom) in 202</w:t>
      </w:r>
      <w:r w:rsidR="005004D6">
        <w:t>4</w:t>
      </w:r>
      <w:r>
        <w:t xml:space="preserve"> with rebuilding target (green solid line), median spawning biomass and fishing mortality (dashed black line), fishing mortality limit (dark blue solid line) and fitted densities (red curve).</w:t>
      </w:r>
    </w:p>
    <w:p w14:paraId="678FD334" w14:textId="27ED7AAB" w:rsidR="001172D3" w:rsidRDefault="006B5E34" w:rsidP="00232F51">
      <w:r>
        <w:rPr>
          <w:noProof/>
        </w:rPr>
        <w:drawing>
          <wp:inline distT="0" distB="0" distL="0" distR="0" wp14:anchorId="5C87A838" wp14:editId="1275ECD3">
            <wp:extent cx="4149969" cy="3112477"/>
            <wp:effectExtent l="0" t="0" r="317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158099" cy="3118575"/>
                    </a:xfrm>
                    <a:prstGeom prst="rect">
                      <a:avLst/>
                    </a:prstGeom>
                  </pic:spPr>
                </pic:pic>
              </a:graphicData>
            </a:graphic>
          </wp:inline>
        </w:drawing>
      </w:r>
    </w:p>
    <w:p w14:paraId="2C62A44B" w14:textId="5001712E" w:rsidR="00232F51" w:rsidRDefault="00B65D19" w:rsidP="00232F51">
      <w:r>
        <w:rPr>
          <w:noProof/>
        </w:rPr>
        <w:drawing>
          <wp:inline distT="0" distB="0" distL="0" distR="0" wp14:anchorId="625FD776" wp14:editId="09055E01">
            <wp:extent cx="3710354" cy="2782766"/>
            <wp:effectExtent l="0" t="0" r="444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6830" cy="2787623"/>
                    </a:xfrm>
                    <a:prstGeom prst="rect">
                      <a:avLst/>
                    </a:prstGeom>
                  </pic:spPr>
                </pic:pic>
              </a:graphicData>
            </a:graphic>
          </wp:inline>
        </w:drawing>
      </w:r>
      <w:r w:rsidR="00232F51">
        <w:br w:type="page"/>
      </w:r>
    </w:p>
    <w:p w14:paraId="4532FACA" w14:textId="74C06276" w:rsidR="007518E2" w:rsidRDefault="007518E2" w:rsidP="007518E2">
      <w:r>
        <w:lastRenderedPageBreak/>
        <w:t xml:space="preserve">Figure </w:t>
      </w:r>
      <w:r w:rsidR="00C874A8">
        <w:t>8.1</w:t>
      </w:r>
      <w:r>
        <w:t>. Projected distributions of WCNPO striped marlin female spawning biomass in 202</w:t>
      </w:r>
      <w:r w:rsidR="00A01B31">
        <w:t>5</w:t>
      </w:r>
      <w:r w:rsidR="00C874A8">
        <w:t xml:space="preserve">-27 </w:t>
      </w:r>
      <w:r w:rsidR="008C5814">
        <w:t xml:space="preserve">(panels a-c) </w:t>
      </w:r>
      <w:r w:rsidR="00C874A8">
        <w:t>and 2034</w:t>
      </w:r>
      <w:r w:rsidR="008C5814">
        <w:t xml:space="preserve"> (panel d)</w:t>
      </w:r>
      <w:r>
        <w:t xml:space="preserve"> </w:t>
      </w:r>
      <w:r w:rsidR="006A1A7F" w:rsidRPr="00E161AE">
        <w:rPr>
          <w:u w:val="single"/>
        </w:rPr>
        <w:t>under scenario 1 with no carryover catch</w:t>
      </w:r>
      <w:r w:rsidR="006A1A7F">
        <w:t xml:space="preserve"> and </w:t>
      </w:r>
      <w:r>
        <w:t>with rebuilding target (green solid line), median spawning biomass and fitted densities (red curve).</w:t>
      </w:r>
    </w:p>
    <w:p w14:paraId="1234843C" w14:textId="3E5C4F9C" w:rsidR="006941CA" w:rsidRDefault="009F05FF" w:rsidP="009F05FF">
      <w:r>
        <w:t>(a)</w:t>
      </w:r>
      <w:r>
        <w:tab/>
      </w:r>
      <w:r>
        <w:tab/>
      </w:r>
      <w:r>
        <w:tab/>
      </w:r>
      <w:r>
        <w:tab/>
      </w:r>
      <w:r>
        <w:tab/>
      </w:r>
      <w:r>
        <w:tab/>
      </w:r>
      <w:r>
        <w:tab/>
        <w:t>(b)</w:t>
      </w:r>
    </w:p>
    <w:p w14:paraId="2420A63C" w14:textId="4CC2A03C" w:rsidR="00772693" w:rsidRDefault="00624E99">
      <w:r>
        <w:rPr>
          <w:noProof/>
        </w:rPr>
        <w:drawing>
          <wp:inline distT="0" distB="0" distL="0" distR="0" wp14:anchorId="4218A566" wp14:editId="66AF70A3">
            <wp:extent cx="2620108" cy="1965081"/>
            <wp:effectExtent l="0" t="0" r="889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633589" cy="1975192"/>
                    </a:xfrm>
                    <a:prstGeom prst="rect">
                      <a:avLst/>
                    </a:prstGeom>
                  </pic:spPr>
                </pic:pic>
              </a:graphicData>
            </a:graphic>
          </wp:inline>
        </w:drawing>
      </w:r>
      <w:r w:rsidR="000B49D6">
        <w:rPr>
          <w:noProof/>
        </w:rPr>
        <w:drawing>
          <wp:inline distT="0" distB="0" distL="0" distR="0" wp14:anchorId="6189FCA8" wp14:editId="3CEC260A">
            <wp:extent cx="2743200" cy="20574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757395" cy="2068046"/>
                    </a:xfrm>
                    <a:prstGeom prst="rect">
                      <a:avLst/>
                    </a:prstGeom>
                  </pic:spPr>
                </pic:pic>
              </a:graphicData>
            </a:graphic>
          </wp:inline>
        </w:drawing>
      </w:r>
    </w:p>
    <w:p w14:paraId="3D430EB2" w14:textId="38AEACCA" w:rsidR="00351AB8" w:rsidRDefault="009F05FF">
      <w:r>
        <w:t>(c)</w:t>
      </w:r>
      <w:r>
        <w:tab/>
      </w:r>
      <w:r>
        <w:tab/>
      </w:r>
      <w:r>
        <w:tab/>
      </w:r>
      <w:r>
        <w:tab/>
      </w:r>
      <w:r>
        <w:tab/>
      </w:r>
      <w:r>
        <w:tab/>
      </w:r>
      <w:r>
        <w:tab/>
        <w:t>(d)</w:t>
      </w:r>
    </w:p>
    <w:p w14:paraId="1C60BD17" w14:textId="12F96F0C" w:rsidR="00351AB8" w:rsidRDefault="00186696">
      <w:r>
        <w:rPr>
          <w:noProof/>
        </w:rPr>
        <w:drawing>
          <wp:inline distT="0" distB="0" distL="0" distR="0" wp14:anchorId="27C8D7D6" wp14:editId="23BD872E">
            <wp:extent cx="2409092" cy="1806819"/>
            <wp:effectExtent l="0" t="0" r="0" b="3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419738" cy="1814804"/>
                    </a:xfrm>
                    <a:prstGeom prst="rect">
                      <a:avLst/>
                    </a:prstGeom>
                  </pic:spPr>
                </pic:pic>
              </a:graphicData>
            </a:graphic>
          </wp:inline>
        </w:drawing>
      </w:r>
      <w:r>
        <w:rPr>
          <w:noProof/>
        </w:rPr>
        <w:drawing>
          <wp:inline distT="0" distB="0" distL="0" distR="0" wp14:anchorId="0625DB28" wp14:editId="2A2195FB">
            <wp:extent cx="2408555" cy="1806416"/>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415059" cy="1811294"/>
                    </a:xfrm>
                    <a:prstGeom prst="rect">
                      <a:avLst/>
                    </a:prstGeom>
                  </pic:spPr>
                </pic:pic>
              </a:graphicData>
            </a:graphic>
          </wp:inline>
        </w:drawing>
      </w:r>
    </w:p>
    <w:p w14:paraId="181A0514" w14:textId="1EAF44B4" w:rsidR="007518E2" w:rsidRDefault="007518E2">
      <w:r>
        <w:br w:type="page"/>
      </w:r>
    </w:p>
    <w:p w14:paraId="376C336C" w14:textId="34D226FA" w:rsidR="00EC6B1F" w:rsidRDefault="00EC6B1F" w:rsidP="00EC6B1F">
      <w:r>
        <w:lastRenderedPageBreak/>
        <w:t>Figure 8.</w:t>
      </w:r>
      <w:r w:rsidR="00F3030F">
        <w:t>2</w:t>
      </w:r>
      <w:r>
        <w:t xml:space="preserve">. Projected distributions of WCNPO striped marlin female spawning biomass in 2025-27 (panels a-c) and 2034 (panel d) </w:t>
      </w:r>
      <w:r w:rsidRPr="00E161AE">
        <w:rPr>
          <w:u w:val="single"/>
        </w:rPr>
        <w:t xml:space="preserve">under scenario </w:t>
      </w:r>
      <w:r w:rsidR="00F3030F">
        <w:rPr>
          <w:u w:val="single"/>
        </w:rPr>
        <w:t>2</w:t>
      </w:r>
      <w:r w:rsidRPr="00E161AE">
        <w:rPr>
          <w:u w:val="single"/>
        </w:rPr>
        <w:t xml:space="preserve"> with </w:t>
      </w:r>
      <w:r w:rsidR="00F3030F">
        <w:rPr>
          <w:u w:val="single"/>
        </w:rPr>
        <w:t>825 mt of</w:t>
      </w:r>
      <w:r w:rsidRPr="00E161AE">
        <w:rPr>
          <w:u w:val="single"/>
        </w:rPr>
        <w:t xml:space="preserve"> carryover catch</w:t>
      </w:r>
      <w:r w:rsidR="00F3030F">
        <w:rPr>
          <w:u w:val="single"/>
        </w:rPr>
        <w:t xml:space="preserve"> in 2025</w:t>
      </w:r>
      <w:r>
        <w:t xml:space="preserve"> and with rebuilding target (green solid line), median spawning biomass and fitted densities (red curve).</w:t>
      </w:r>
    </w:p>
    <w:p w14:paraId="4CFD8775" w14:textId="77777777" w:rsidR="00EC6B1F" w:rsidRDefault="00EC6B1F" w:rsidP="00EC6B1F">
      <w:r>
        <w:t>(a)</w:t>
      </w:r>
      <w:r>
        <w:tab/>
      </w:r>
      <w:r>
        <w:tab/>
      </w:r>
      <w:r>
        <w:tab/>
      </w:r>
      <w:r>
        <w:tab/>
      </w:r>
      <w:r>
        <w:tab/>
      </w:r>
      <w:r>
        <w:tab/>
      </w:r>
      <w:r>
        <w:tab/>
        <w:t>(b)</w:t>
      </w:r>
    </w:p>
    <w:p w14:paraId="35426973" w14:textId="4632E7C1" w:rsidR="00EC6B1F" w:rsidRDefault="006859B0" w:rsidP="00EC6B1F">
      <w:r>
        <w:rPr>
          <w:noProof/>
        </w:rPr>
        <w:drawing>
          <wp:inline distT="0" distB="0" distL="0" distR="0" wp14:anchorId="2260D6A8" wp14:editId="0EAA940A">
            <wp:extent cx="2620108" cy="1965081"/>
            <wp:effectExtent l="0" t="0" r="889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24489" cy="1968367"/>
                    </a:xfrm>
                    <a:prstGeom prst="rect">
                      <a:avLst/>
                    </a:prstGeom>
                  </pic:spPr>
                </pic:pic>
              </a:graphicData>
            </a:graphic>
          </wp:inline>
        </w:drawing>
      </w:r>
      <w:r w:rsidR="00F34D8C">
        <w:rPr>
          <w:noProof/>
        </w:rPr>
        <w:drawing>
          <wp:inline distT="0" distB="0" distL="0" distR="0" wp14:anchorId="29F1A9E9" wp14:editId="43F12E7E">
            <wp:extent cx="2567354" cy="1925516"/>
            <wp:effectExtent l="0" t="0" r="444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579902" cy="1934927"/>
                    </a:xfrm>
                    <a:prstGeom prst="rect">
                      <a:avLst/>
                    </a:prstGeom>
                  </pic:spPr>
                </pic:pic>
              </a:graphicData>
            </a:graphic>
          </wp:inline>
        </w:drawing>
      </w:r>
    </w:p>
    <w:p w14:paraId="4FD4215D" w14:textId="77777777" w:rsidR="00EC6B1F" w:rsidRDefault="00EC6B1F" w:rsidP="00EC6B1F">
      <w:r>
        <w:t>(c)</w:t>
      </w:r>
      <w:r>
        <w:tab/>
      </w:r>
      <w:r>
        <w:tab/>
      </w:r>
      <w:r>
        <w:tab/>
      </w:r>
      <w:r>
        <w:tab/>
      </w:r>
      <w:r>
        <w:tab/>
      </w:r>
      <w:r>
        <w:tab/>
      </w:r>
      <w:r>
        <w:tab/>
        <w:t>(d)</w:t>
      </w:r>
    </w:p>
    <w:p w14:paraId="1810DCA8" w14:textId="3D00BAE1" w:rsidR="00EC6B1F" w:rsidRDefault="00F34D8C" w:rsidP="00EC6B1F">
      <w:r>
        <w:rPr>
          <w:noProof/>
        </w:rPr>
        <w:drawing>
          <wp:inline distT="0" distB="0" distL="0" distR="0" wp14:anchorId="5F46B492" wp14:editId="51C8A56D">
            <wp:extent cx="2409092" cy="1806819"/>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416324" cy="1812243"/>
                    </a:xfrm>
                    <a:prstGeom prst="rect">
                      <a:avLst/>
                    </a:prstGeom>
                  </pic:spPr>
                </pic:pic>
              </a:graphicData>
            </a:graphic>
          </wp:inline>
        </w:drawing>
      </w:r>
      <w:r>
        <w:rPr>
          <w:noProof/>
        </w:rPr>
        <w:drawing>
          <wp:inline distT="0" distB="0" distL="0" distR="0" wp14:anchorId="600E0D3F" wp14:editId="5D7A258A">
            <wp:extent cx="2901462" cy="217609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11745" cy="2183808"/>
                    </a:xfrm>
                    <a:prstGeom prst="rect">
                      <a:avLst/>
                    </a:prstGeom>
                  </pic:spPr>
                </pic:pic>
              </a:graphicData>
            </a:graphic>
          </wp:inline>
        </w:drawing>
      </w:r>
    </w:p>
    <w:p w14:paraId="59EDD3C6" w14:textId="77777777" w:rsidR="00EC6B1F" w:rsidRDefault="00EC6B1F" w:rsidP="00EC6B1F">
      <w:r>
        <w:br w:type="page"/>
      </w:r>
    </w:p>
    <w:p w14:paraId="467BDCA3" w14:textId="3186A9CC" w:rsidR="00CD70EE" w:rsidRDefault="00CD70EE" w:rsidP="00CD70EE">
      <w:r>
        <w:lastRenderedPageBreak/>
        <w:t>Figure 8.</w:t>
      </w:r>
      <w:r w:rsidR="00032447">
        <w:t>3</w:t>
      </w:r>
      <w:r>
        <w:t xml:space="preserve">. Projected distributions of WCNPO striped marlin female spawning biomass in 2025-27 (panels a-c) and 2034 (panel d) </w:t>
      </w:r>
      <w:r w:rsidRPr="00E161AE">
        <w:rPr>
          <w:u w:val="single"/>
        </w:rPr>
        <w:t xml:space="preserve">under scenario </w:t>
      </w:r>
      <w:r w:rsidR="00DD3DA9">
        <w:rPr>
          <w:u w:val="single"/>
        </w:rPr>
        <w:t>3</w:t>
      </w:r>
      <w:r w:rsidRPr="00E161AE">
        <w:rPr>
          <w:u w:val="single"/>
        </w:rPr>
        <w:t xml:space="preserve"> with </w:t>
      </w:r>
      <w:r>
        <w:rPr>
          <w:u w:val="single"/>
        </w:rPr>
        <w:t>825 mt of</w:t>
      </w:r>
      <w:r w:rsidRPr="00E161AE">
        <w:rPr>
          <w:u w:val="single"/>
        </w:rPr>
        <w:t xml:space="preserve"> </w:t>
      </w:r>
      <w:r w:rsidR="009B6A20">
        <w:rPr>
          <w:u w:val="single"/>
        </w:rPr>
        <w:t xml:space="preserve">annual </w:t>
      </w:r>
      <w:r w:rsidRPr="00E161AE">
        <w:rPr>
          <w:u w:val="single"/>
        </w:rPr>
        <w:t>carryover catch</w:t>
      </w:r>
      <w:r>
        <w:rPr>
          <w:u w:val="single"/>
        </w:rPr>
        <w:t xml:space="preserve"> in 2025</w:t>
      </w:r>
      <w:r w:rsidR="00DD3DA9">
        <w:rPr>
          <w:u w:val="single"/>
        </w:rPr>
        <w:t>-2026</w:t>
      </w:r>
      <w:r>
        <w:t xml:space="preserve"> and with rebuilding target (green solid line), median spawning biomass and fitted densities (red curve).</w:t>
      </w:r>
    </w:p>
    <w:p w14:paraId="18CC2306" w14:textId="77777777" w:rsidR="00CD70EE" w:rsidRDefault="00CD70EE" w:rsidP="00CD70EE">
      <w:r>
        <w:t>(a)</w:t>
      </w:r>
      <w:r>
        <w:tab/>
      </w:r>
      <w:r>
        <w:tab/>
      </w:r>
      <w:r>
        <w:tab/>
      </w:r>
      <w:r>
        <w:tab/>
      </w:r>
      <w:r>
        <w:tab/>
      </w:r>
      <w:r>
        <w:tab/>
      </w:r>
      <w:r>
        <w:tab/>
        <w:t>(b)</w:t>
      </w:r>
    </w:p>
    <w:p w14:paraId="6A684D6E" w14:textId="6C74A600" w:rsidR="00CD70EE" w:rsidRDefault="00B963F8" w:rsidP="00CD70EE">
      <w:r>
        <w:rPr>
          <w:noProof/>
        </w:rPr>
        <w:drawing>
          <wp:inline distT="0" distB="0" distL="0" distR="0" wp14:anchorId="11AC348C" wp14:editId="60018EE7">
            <wp:extent cx="2690446" cy="2017835"/>
            <wp:effectExtent l="0" t="0" r="0" b="190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697171" cy="2022879"/>
                    </a:xfrm>
                    <a:prstGeom prst="rect">
                      <a:avLst/>
                    </a:prstGeom>
                  </pic:spPr>
                </pic:pic>
              </a:graphicData>
            </a:graphic>
          </wp:inline>
        </w:drawing>
      </w:r>
      <w:r w:rsidR="00F738A6">
        <w:rPr>
          <w:noProof/>
        </w:rPr>
        <w:drawing>
          <wp:inline distT="0" distB="0" distL="0" distR="0" wp14:anchorId="5211394C" wp14:editId="25496481">
            <wp:extent cx="2883877" cy="2162908"/>
            <wp:effectExtent l="0" t="0" r="0" b="889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889646" cy="2167235"/>
                    </a:xfrm>
                    <a:prstGeom prst="rect">
                      <a:avLst/>
                    </a:prstGeom>
                  </pic:spPr>
                </pic:pic>
              </a:graphicData>
            </a:graphic>
          </wp:inline>
        </w:drawing>
      </w:r>
    </w:p>
    <w:p w14:paraId="3E6F7444" w14:textId="77777777" w:rsidR="00CD70EE" w:rsidRDefault="00CD70EE" w:rsidP="00CD70EE">
      <w:r>
        <w:t>(c)</w:t>
      </w:r>
      <w:r>
        <w:tab/>
      </w:r>
      <w:r>
        <w:tab/>
      </w:r>
      <w:r>
        <w:tab/>
      </w:r>
      <w:r>
        <w:tab/>
      </w:r>
      <w:r>
        <w:tab/>
      </w:r>
      <w:r>
        <w:tab/>
      </w:r>
      <w:r>
        <w:tab/>
        <w:t>(d)</w:t>
      </w:r>
    </w:p>
    <w:p w14:paraId="35E0962A" w14:textId="1A1F9198" w:rsidR="00CD70EE" w:rsidRDefault="00F738A6">
      <w:r>
        <w:rPr>
          <w:noProof/>
        </w:rPr>
        <w:drawing>
          <wp:inline distT="0" distB="0" distL="0" distR="0" wp14:anchorId="74E00DE9" wp14:editId="0A0D62F0">
            <wp:extent cx="2743200" cy="20574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749459" cy="2062094"/>
                    </a:xfrm>
                    <a:prstGeom prst="rect">
                      <a:avLst/>
                    </a:prstGeom>
                  </pic:spPr>
                </pic:pic>
              </a:graphicData>
            </a:graphic>
          </wp:inline>
        </w:drawing>
      </w:r>
      <w:r>
        <w:rPr>
          <w:noProof/>
        </w:rPr>
        <w:drawing>
          <wp:inline distT="0" distB="0" distL="0" distR="0" wp14:anchorId="48213AA7" wp14:editId="444C4745">
            <wp:extent cx="2836987" cy="2127739"/>
            <wp:effectExtent l="0" t="0" r="1905" b="635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844793" cy="2133593"/>
                    </a:xfrm>
                    <a:prstGeom prst="rect">
                      <a:avLst/>
                    </a:prstGeom>
                  </pic:spPr>
                </pic:pic>
              </a:graphicData>
            </a:graphic>
          </wp:inline>
        </w:drawing>
      </w:r>
      <w:r w:rsidR="00CD70EE">
        <w:br w:type="page"/>
      </w:r>
    </w:p>
    <w:p w14:paraId="69D7933F" w14:textId="77777777" w:rsidR="00E403B1" w:rsidRDefault="00E403B1" w:rsidP="00E403B1">
      <w:r>
        <w:lastRenderedPageBreak/>
        <w:t xml:space="preserve">Figure 9.1. Projected distributions of WCNPO striped marlin fishing mortality in 2025-27 (panels a-c) and 2034 (panel d) </w:t>
      </w:r>
      <w:r w:rsidRPr="00E161AE">
        <w:rPr>
          <w:u w:val="single"/>
        </w:rPr>
        <w:t xml:space="preserve">under scenario </w:t>
      </w:r>
      <w:r>
        <w:rPr>
          <w:u w:val="single"/>
        </w:rPr>
        <w:t>1</w:t>
      </w:r>
      <w:r w:rsidRPr="00E161AE">
        <w:rPr>
          <w:u w:val="single"/>
        </w:rPr>
        <w:t xml:space="preserve"> with </w:t>
      </w:r>
      <w:r>
        <w:rPr>
          <w:u w:val="single"/>
        </w:rPr>
        <w:t>no</w:t>
      </w:r>
      <w:r w:rsidRPr="00E161AE">
        <w:rPr>
          <w:u w:val="single"/>
        </w:rPr>
        <w:t xml:space="preserve"> carryover catch</w:t>
      </w:r>
      <w:r w:rsidRPr="003675E5">
        <w:t xml:space="preserve"> </w:t>
      </w:r>
      <w:r>
        <w:t>and with median fishing mortality (dashed black line), fishing mortality limit (dark blue solid line) and fitted densities (red curve).</w:t>
      </w:r>
    </w:p>
    <w:p w14:paraId="0E38C3DD" w14:textId="77777777" w:rsidR="00E403B1" w:rsidRDefault="00E403B1" w:rsidP="00E403B1">
      <w:r>
        <w:t>(a)</w:t>
      </w:r>
      <w:r>
        <w:tab/>
      </w:r>
      <w:r>
        <w:tab/>
      </w:r>
      <w:r>
        <w:tab/>
      </w:r>
      <w:r>
        <w:tab/>
      </w:r>
      <w:r>
        <w:tab/>
      </w:r>
      <w:r>
        <w:tab/>
      </w:r>
      <w:r>
        <w:tab/>
        <w:t>(b)</w:t>
      </w:r>
    </w:p>
    <w:p w14:paraId="32BE9EF2" w14:textId="3FAA17E2" w:rsidR="00E403B1" w:rsidRDefault="005845FC" w:rsidP="00E403B1">
      <w:r>
        <w:rPr>
          <w:noProof/>
        </w:rPr>
        <w:drawing>
          <wp:inline distT="0" distB="0" distL="0" distR="0" wp14:anchorId="580723B0" wp14:editId="7057D234">
            <wp:extent cx="2778369" cy="2083777"/>
            <wp:effectExtent l="0" t="0" r="317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787012" cy="2090259"/>
                    </a:xfrm>
                    <a:prstGeom prst="rect">
                      <a:avLst/>
                    </a:prstGeom>
                  </pic:spPr>
                </pic:pic>
              </a:graphicData>
            </a:graphic>
          </wp:inline>
        </w:drawing>
      </w:r>
      <w:r>
        <w:rPr>
          <w:noProof/>
        </w:rPr>
        <w:drawing>
          <wp:inline distT="0" distB="0" distL="0" distR="0" wp14:anchorId="7B62FF28" wp14:editId="3EE10CAD">
            <wp:extent cx="2672862" cy="200464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679667" cy="2009750"/>
                    </a:xfrm>
                    <a:prstGeom prst="rect">
                      <a:avLst/>
                    </a:prstGeom>
                  </pic:spPr>
                </pic:pic>
              </a:graphicData>
            </a:graphic>
          </wp:inline>
        </w:drawing>
      </w:r>
    </w:p>
    <w:p w14:paraId="55E48374" w14:textId="77777777" w:rsidR="00E403B1" w:rsidRDefault="00E403B1" w:rsidP="00E403B1">
      <w:r>
        <w:t>(c)</w:t>
      </w:r>
      <w:r>
        <w:tab/>
      </w:r>
      <w:r>
        <w:tab/>
      </w:r>
      <w:r>
        <w:tab/>
      </w:r>
      <w:r>
        <w:tab/>
      </w:r>
      <w:r>
        <w:tab/>
      </w:r>
      <w:r>
        <w:tab/>
      </w:r>
      <w:r>
        <w:tab/>
        <w:t>(d)</w:t>
      </w:r>
    </w:p>
    <w:p w14:paraId="3A93D54E" w14:textId="39DF5E4C" w:rsidR="00E403B1" w:rsidRDefault="005845FC" w:rsidP="00E403B1">
      <w:r>
        <w:rPr>
          <w:noProof/>
        </w:rPr>
        <w:drawing>
          <wp:inline distT="0" distB="0" distL="0" distR="0" wp14:anchorId="436053CD" wp14:editId="3E962D24">
            <wp:extent cx="2637692" cy="1978269"/>
            <wp:effectExtent l="0" t="0" r="0" b="317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647354" cy="1985515"/>
                    </a:xfrm>
                    <a:prstGeom prst="rect">
                      <a:avLst/>
                    </a:prstGeom>
                  </pic:spPr>
                </pic:pic>
              </a:graphicData>
            </a:graphic>
          </wp:inline>
        </w:drawing>
      </w:r>
      <w:r>
        <w:rPr>
          <w:noProof/>
        </w:rPr>
        <w:drawing>
          <wp:inline distT="0" distB="0" distL="0" distR="0" wp14:anchorId="49315B95" wp14:editId="13B594F4">
            <wp:extent cx="2479431" cy="1859573"/>
            <wp:effectExtent l="0" t="0" r="0" b="762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92541" cy="1869406"/>
                    </a:xfrm>
                    <a:prstGeom prst="rect">
                      <a:avLst/>
                    </a:prstGeom>
                  </pic:spPr>
                </pic:pic>
              </a:graphicData>
            </a:graphic>
          </wp:inline>
        </w:drawing>
      </w:r>
      <w:r w:rsidR="00E403B1">
        <w:br w:type="page"/>
      </w:r>
    </w:p>
    <w:p w14:paraId="546AD4D8" w14:textId="56276CB3" w:rsidR="00E403B1" w:rsidRDefault="00E403B1" w:rsidP="00E403B1">
      <w:r>
        <w:lastRenderedPageBreak/>
        <w:t>Figure 9.</w:t>
      </w:r>
      <w:r w:rsidR="007B4605">
        <w:t>2</w:t>
      </w:r>
      <w:r>
        <w:t xml:space="preserve">. Projected distributions of WCNPO striped marlin fishing mortality in 2025-27 (panels a-c) and 2034 (panel d) </w:t>
      </w:r>
      <w:r w:rsidR="007B4605" w:rsidRPr="00E161AE">
        <w:rPr>
          <w:u w:val="single"/>
        </w:rPr>
        <w:t xml:space="preserve">under scenario </w:t>
      </w:r>
      <w:r w:rsidR="007B4605">
        <w:rPr>
          <w:u w:val="single"/>
        </w:rPr>
        <w:t>2</w:t>
      </w:r>
      <w:r w:rsidR="007B4605" w:rsidRPr="00E161AE">
        <w:rPr>
          <w:u w:val="single"/>
        </w:rPr>
        <w:t xml:space="preserve"> with </w:t>
      </w:r>
      <w:r w:rsidR="007B4605">
        <w:rPr>
          <w:u w:val="single"/>
        </w:rPr>
        <w:t>825 mt of</w:t>
      </w:r>
      <w:r w:rsidR="007B4605" w:rsidRPr="00E161AE">
        <w:rPr>
          <w:u w:val="single"/>
        </w:rPr>
        <w:t xml:space="preserve"> carryover catch</w:t>
      </w:r>
      <w:r w:rsidR="007B4605">
        <w:rPr>
          <w:u w:val="single"/>
        </w:rPr>
        <w:t xml:space="preserve"> in 2025</w:t>
      </w:r>
      <w:r w:rsidR="007B4605">
        <w:t xml:space="preserve"> </w:t>
      </w:r>
      <w:r>
        <w:t>and with median fishing mortality (dashed black line), fishing mortality limit (dark blue solid line) and fitted densities (red curve).</w:t>
      </w:r>
    </w:p>
    <w:p w14:paraId="21745590" w14:textId="77777777" w:rsidR="00E403B1" w:rsidRDefault="00E403B1" w:rsidP="00E403B1">
      <w:r>
        <w:t>(a)</w:t>
      </w:r>
      <w:r>
        <w:tab/>
      </w:r>
      <w:r>
        <w:tab/>
      </w:r>
      <w:r>
        <w:tab/>
      </w:r>
      <w:r>
        <w:tab/>
      </w:r>
      <w:r>
        <w:tab/>
      </w:r>
      <w:r>
        <w:tab/>
      </w:r>
      <w:r>
        <w:tab/>
        <w:t>(b)</w:t>
      </w:r>
    </w:p>
    <w:p w14:paraId="070328CB" w14:textId="436C918C" w:rsidR="00E403B1" w:rsidRDefault="004845C2" w:rsidP="00E403B1">
      <w:r>
        <w:rPr>
          <w:noProof/>
        </w:rPr>
        <w:drawing>
          <wp:inline distT="0" distB="0" distL="0" distR="0" wp14:anchorId="0BE9DE29" wp14:editId="37AEBD8E">
            <wp:extent cx="2567354" cy="1925516"/>
            <wp:effectExtent l="0" t="0" r="444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574304" cy="1930729"/>
                    </a:xfrm>
                    <a:prstGeom prst="rect">
                      <a:avLst/>
                    </a:prstGeom>
                  </pic:spPr>
                </pic:pic>
              </a:graphicData>
            </a:graphic>
          </wp:inline>
        </w:drawing>
      </w:r>
      <w:r>
        <w:rPr>
          <w:noProof/>
        </w:rPr>
        <w:drawing>
          <wp:inline distT="0" distB="0" distL="0" distR="0" wp14:anchorId="37187C74" wp14:editId="39772C77">
            <wp:extent cx="2567305" cy="1925479"/>
            <wp:effectExtent l="0" t="0" r="4445"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575204" cy="1931403"/>
                    </a:xfrm>
                    <a:prstGeom prst="rect">
                      <a:avLst/>
                    </a:prstGeom>
                  </pic:spPr>
                </pic:pic>
              </a:graphicData>
            </a:graphic>
          </wp:inline>
        </w:drawing>
      </w:r>
    </w:p>
    <w:p w14:paraId="1F409F0F" w14:textId="77777777" w:rsidR="00E403B1" w:rsidRDefault="00E403B1" w:rsidP="00E403B1">
      <w:r>
        <w:t>(c)</w:t>
      </w:r>
      <w:r>
        <w:tab/>
      </w:r>
      <w:r>
        <w:tab/>
      </w:r>
      <w:r>
        <w:tab/>
      </w:r>
      <w:r>
        <w:tab/>
      </w:r>
      <w:r>
        <w:tab/>
      </w:r>
      <w:r>
        <w:tab/>
      </w:r>
      <w:r>
        <w:tab/>
        <w:t>(d)</w:t>
      </w:r>
    </w:p>
    <w:p w14:paraId="0D22B57B" w14:textId="62EF774F" w:rsidR="00E403B1" w:rsidRDefault="00FF0D88" w:rsidP="00E403B1">
      <w:r>
        <w:rPr>
          <w:noProof/>
        </w:rPr>
        <w:drawing>
          <wp:inline distT="0" distB="0" distL="0" distR="0" wp14:anchorId="4A65F43A" wp14:editId="58FFF728">
            <wp:extent cx="2321169" cy="1740877"/>
            <wp:effectExtent l="0" t="0" r="317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324600" cy="1743451"/>
                    </a:xfrm>
                    <a:prstGeom prst="rect">
                      <a:avLst/>
                    </a:prstGeom>
                  </pic:spPr>
                </pic:pic>
              </a:graphicData>
            </a:graphic>
          </wp:inline>
        </w:drawing>
      </w:r>
      <w:r>
        <w:rPr>
          <w:noProof/>
        </w:rPr>
        <w:drawing>
          <wp:inline distT="0" distB="0" distL="0" distR="0" wp14:anchorId="17C0F249" wp14:editId="1017E65E">
            <wp:extent cx="2110154" cy="1582616"/>
            <wp:effectExtent l="0" t="0" r="444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118056" cy="1588543"/>
                    </a:xfrm>
                    <a:prstGeom prst="rect">
                      <a:avLst/>
                    </a:prstGeom>
                  </pic:spPr>
                </pic:pic>
              </a:graphicData>
            </a:graphic>
          </wp:inline>
        </w:drawing>
      </w:r>
      <w:r w:rsidR="00E403B1">
        <w:br w:type="page"/>
      </w:r>
    </w:p>
    <w:p w14:paraId="34670383" w14:textId="7B91B327" w:rsidR="000A29F9" w:rsidRDefault="000A29F9" w:rsidP="000A29F9">
      <w:r>
        <w:lastRenderedPageBreak/>
        <w:t>Figure 9.</w:t>
      </w:r>
      <w:r w:rsidR="00ED3017">
        <w:t>3</w:t>
      </w:r>
      <w:r>
        <w:t xml:space="preserve">. Projected distributions of WCNPO striped marlin fishing mortality in 2025-27 (panels a-c) and 2034 (panel d) </w:t>
      </w:r>
      <w:r w:rsidRPr="00E161AE">
        <w:rPr>
          <w:u w:val="single"/>
        </w:rPr>
        <w:t xml:space="preserve">under scenario </w:t>
      </w:r>
      <w:r w:rsidR="00ED3017">
        <w:rPr>
          <w:u w:val="single"/>
        </w:rPr>
        <w:t>3</w:t>
      </w:r>
      <w:r w:rsidRPr="00E161AE">
        <w:rPr>
          <w:u w:val="single"/>
        </w:rPr>
        <w:t xml:space="preserve"> with </w:t>
      </w:r>
      <w:r w:rsidR="00ED31C4">
        <w:rPr>
          <w:u w:val="single"/>
        </w:rPr>
        <w:t>825</w:t>
      </w:r>
      <w:r>
        <w:rPr>
          <w:u w:val="single"/>
        </w:rPr>
        <w:t xml:space="preserve"> mt of</w:t>
      </w:r>
      <w:r w:rsidRPr="00E161AE">
        <w:rPr>
          <w:u w:val="single"/>
        </w:rPr>
        <w:t xml:space="preserve"> </w:t>
      </w:r>
      <w:r w:rsidR="00ED31C4">
        <w:rPr>
          <w:u w:val="single"/>
        </w:rPr>
        <w:t xml:space="preserve">annual </w:t>
      </w:r>
      <w:r w:rsidRPr="00E161AE">
        <w:rPr>
          <w:u w:val="single"/>
        </w:rPr>
        <w:t>carryover catch</w:t>
      </w:r>
      <w:r>
        <w:rPr>
          <w:u w:val="single"/>
        </w:rPr>
        <w:t xml:space="preserve"> in 2025</w:t>
      </w:r>
      <w:r w:rsidR="00ED3017">
        <w:rPr>
          <w:u w:val="single"/>
        </w:rPr>
        <w:t>-2026</w:t>
      </w:r>
      <w:r>
        <w:t xml:space="preserve"> and with median fishing mortality (dashed black line), fishing mortality limit (dark blue solid line) and fitted densities (red curve).</w:t>
      </w:r>
    </w:p>
    <w:p w14:paraId="6EFE8E01" w14:textId="77777777" w:rsidR="000A29F9" w:rsidRDefault="000A29F9" w:rsidP="000A29F9">
      <w:r>
        <w:t>(a)</w:t>
      </w:r>
      <w:r>
        <w:tab/>
      </w:r>
      <w:r>
        <w:tab/>
      </w:r>
      <w:r>
        <w:tab/>
      </w:r>
      <w:r>
        <w:tab/>
      </w:r>
      <w:r>
        <w:tab/>
      </w:r>
      <w:r>
        <w:tab/>
      </w:r>
      <w:r>
        <w:tab/>
        <w:t>(b)</w:t>
      </w:r>
    </w:p>
    <w:p w14:paraId="369ABF44" w14:textId="6F69DBCB" w:rsidR="000A29F9" w:rsidRDefault="00A27D55" w:rsidP="000A29F9">
      <w:r>
        <w:rPr>
          <w:noProof/>
        </w:rPr>
        <w:drawing>
          <wp:inline distT="0" distB="0" distL="0" distR="0" wp14:anchorId="186D6CF0" wp14:editId="35A0B324">
            <wp:extent cx="2215662" cy="166174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23679" cy="1667760"/>
                    </a:xfrm>
                    <a:prstGeom prst="rect">
                      <a:avLst/>
                    </a:prstGeom>
                  </pic:spPr>
                </pic:pic>
              </a:graphicData>
            </a:graphic>
          </wp:inline>
        </w:drawing>
      </w:r>
      <w:r>
        <w:rPr>
          <w:noProof/>
        </w:rPr>
        <w:drawing>
          <wp:inline distT="0" distB="0" distL="0" distR="0" wp14:anchorId="4B21FBFF" wp14:editId="2CD3FD16">
            <wp:extent cx="2672861" cy="200464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693926" cy="2020445"/>
                    </a:xfrm>
                    <a:prstGeom prst="rect">
                      <a:avLst/>
                    </a:prstGeom>
                  </pic:spPr>
                </pic:pic>
              </a:graphicData>
            </a:graphic>
          </wp:inline>
        </w:drawing>
      </w:r>
    </w:p>
    <w:p w14:paraId="69A853C4" w14:textId="77777777" w:rsidR="000A29F9" w:rsidRDefault="000A29F9" w:rsidP="000A29F9">
      <w:r>
        <w:t>(c)</w:t>
      </w:r>
      <w:r>
        <w:tab/>
      </w:r>
      <w:r>
        <w:tab/>
      </w:r>
      <w:r>
        <w:tab/>
      </w:r>
      <w:r>
        <w:tab/>
      </w:r>
      <w:r>
        <w:tab/>
      </w:r>
      <w:r>
        <w:tab/>
      </w:r>
      <w:r>
        <w:tab/>
        <w:t>(d)</w:t>
      </w:r>
    </w:p>
    <w:p w14:paraId="79A26BA7" w14:textId="11AEBAFB" w:rsidR="000A29F9" w:rsidRDefault="00285273" w:rsidP="000A29F9">
      <w:r>
        <w:rPr>
          <w:noProof/>
        </w:rPr>
        <w:drawing>
          <wp:inline distT="0" distB="0" distL="0" distR="0" wp14:anchorId="585574C6" wp14:editId="48574B7E">
            <wp:extent cx="2215515" cy="166163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228919" cy="1671689"/>
                    </a:xfrm>
                    <a:prstGeom prst="rect">
                      <a:avLst/>
                    </a:prstGeom>
                  </pic:spPr>
                </pic:pic>
              </a:graphicData>
            </a:graphic>
          </wp:inline>
        </w:drawing>
      </w:r>
      <w:r w:rsidR="00B45549">
        <w:rPr>
          <w:noProof/>
        </w:rPr>
        <w:drawing>
          <wp:inline distT="0" distB="0" distL="0" distR="0" wp14:anchorId="7747E594" wp14:editId="5D644ACF">
            <wp:extent cx="2461846" cy="1846385"/>
            <wp:effectExtent l="0" t="0" r="0" b="190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480320" cy="1860240"/>
                    </a:xfrm>
                    <a:prstGeom prst="rect">
                      <a:avLst/>
                    </a:prstGeom>
                  </pic:spPr>
                </pic:pic>
              </a:graphicData>
            </a:graphic>
          </wp:inline>
        </w:drawing>
      </w:r>
      <w:r w:rsidR="000A29F9">
        <w:br w:type="page"/>
      </w:r>
    </w:p>
    <w:p w14:paraId="0DAE32FC" w14:textId="60F0B3E1" w:rsidR="003B61E9" w:rsidRDefault="007F1E6D" w:rsidP="007F1E6D">
      <w:r>
        <w:lastRenderedPageBreak/>
        <w:t>Figure</w:t>
      </w:r>
      <w:r w:rsidR="003B61E9">
        <w:t xml:space="preserve"> </w:t>
      </w:r>
      <w:r w:rsidR="00A94BA8">
        <w:t>10</w:t>
      </w:r>
      <w:r w:rsidR="006B2275">
        <w:t>.1</w:t>
      </w:r>
      <w:r>
        <w:t>.</w:t>
      </w:r>
      <w:r w:rsidR="003B61E9">
        <w:t xml:space="preserve"> </w:t>
      </w:r>
      <w:r w:rsidR="00E161AE">
        <w:t>P</w:t>
      </w:r>
      <w:r w:rsidR="003B61E9">
        <w:t xml:space="preserve">rojected distributions of WCNPO striped marlin female spawning biomass </w:t>
      </w:r>
      <w:r w:rsidR="00E161AE">
        <w:t xml:space="preserve">(top) </w:t>
      </w:r>
      <w:r w:rsidR="003B61E9">
        <w:t xml:space="preserve">and fishing mortality </w:t>
      </w:r>
      <w:r w:rsidR="00E161AE">
        <w:t xml:space="preserve">(bottom) </w:t>
      </w:r>
      <w:r w:rsidR="003B61E9" w:rsidRPr="00E161AE">
        <w:rPr>
          <w:u w:val="single"/>
        </w:rPr>
        <w:t>under scenario 1 with no carryover catch</w:t>
      </w:r>
      <w:r w:rsidR="003B61E9">
        <w:t>.</w:t>
      </w:r>
      <w:r w:rsidR="000355BB">
        <w:t xml:space="preserve"> Median</w:t>
      </w:r>
      <w:r w:rsidR="00C9763E">
        <w:t xml:space="preserve"> (</w:t>
      </w:r>
      <w:r w:rsidR="00E161AE">
        <w:t xml:space="preserve">solid </w:t>
      </w:r>
      <w:r w:rsidR="00C9763E">
        <w:t>blue line</w:t>
      </w:r>
      <w:r w:rsidR="00E161AE">
        <w:t>s</w:t>
      </w:r>
      <w:r w:rsidR="00C9763E">
        <w:t xml:space="preserve">), </w:t>
      </w:r>
      <w:r w:rsidR="00E161AE">
        <w:t>interquartile range (dot-dashed lines), 10</w:t>
      </w:r>
      <w:r w:rsidR="00E161AE" w:rsidRPr="00E161AE">
        <w:rPr>
          <w:vertAlign w:val="superscript"/>
        </w:rPr>
        <w:t>th</w:t>
      </w:r>
      <w:r w:rsidR="00E161AE">
        <w:t xml:space="preserve"> and 90</w:t>
      </w:r>
      <w:r w:rsidR="00E161AE" w:rsidRPr="00E161AE">
        <w:rPr>
          <w:vertAlign w:val="superscript"/>
        </w:rPr>
        <w:t>th</w:t>
      </w:r>
      <w:r w:rsidR="00E161AE">
        <w:t xml:space="preserve"> percentiles (dotted blue lines), target biomass (green dashed line), overfishing limit (dashed red line), and approximate 80% confidence intervals (gray shaded region).</w:t>
      </w:r>
    </w:p>
    <w:p w14:paraId="4457585E" w14:textId="2742FCE6" w:rsidR="007F1E6D" w:rsidRDefault="005C4971" w:rsidP="007F1E6D">
      <w:r>
        <w:rPr>
          <w:noProof/>
        </w:rPr>
        <w:drawing>
          <wp:inline distT="0" distB="0" distL="0" distR="0" wp14:anchorId="4FECBA54" wp14:editId="439B2F25">
            <wp:extent cx="4582886" cy="3437164"/>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96112" cy="3447084"/>
                    </a:xfrm>
                    <a:prstGeom prst="rect">
                      <a:avLst/>
                    </a:prstGeom>
                  </pic:spPr>
                </pic:pic>
              </a:graphicData>
            </a:graphic>
          </wp:inline>
        </w:drawing>
      </w:r>
    </w:p>
    <w:p w14:paraId="3ED0F44A" w14:textId="28B4D5B6" w:rsidR="007F1E6D" w:rsidRDefault="003B61E9" w:rsidP="003B61E9">
      <w:pPr>
        <w:tabs>
          <w:tab w:val="left" w:pos="5130"/>
        </w:tabs>
      </w:pPr>
      <w:r>
        <w:rPr>
          <w:noProof/>
        </w:rPr>
        <w:drawing>
          <wp:inline distT="0" distB="0" distL="0" distR="0" wp14:anchorId="3C77604A" wp14:editId="1A7ACB07">
            <wp:extent cx="4582795" cy="3437096"/>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594802" cy="3446101"/>
                    </a:xfrm>
                    <a:prstGeom prst="rect">
                      <a:avLst/>
                    </a:prstGeom>
                  </pic:spPr>
                </pic:pic>
              </a:graphicData>
            </a:graphic>
          </wp:inline>
        </w:drawing>
      </w:r>
      <w:r w:rsidR="007F1E6D">
        <w:br w:type="page"/>
      </w:r>
    </w:p>
    <w:p w14:paraId="706584D4" w14:textId="19D082B4" w:rsidR="00975752" w:rsidRDefault="00097341" w:rsidP="00975752">
      <w:r>
        <w:lastRenderedPageBreak/>
        <w:t xml:space="preserve">Figure </w:t>
      </w:r>
      <w:r w:rsidR="00F015DD">
        <w:t>10</w:t>
      </w:r>
      <w:r w:rsidR="007D22A2">
        <w:t>.2</w:t>
      </w:r>
      <w:r>
        <w:t xml:space="preserve">. Projected distributions of WCNPO striped marlin female spawning biomass (top) and fishing mortality (bottom) </w:t>
      </w:r>
      <w:r w:rsidR="00F015DD" w:rsidRPr="00E161AE">
        <w:rPr>
          <w:u w:val="single"/>
        </w:rPr>
        <w:t xml:space="preserve">under scenario </w:t>
      </w:r>
      <w:r w:rsidR="00F015DD">
        <w:rPr>
          <w:u w:val="single"/>
        </w:rPr>
        <w:t>2</w:t>
      </w:r>
      <w:r w:rsidR="00F015DD" w:rsidRPr="00E161AE">
        <w:rPr>
          <w:u w:val="single"/>
        </w:rPr>
        <w:t xml:space="preserve"> with </w:t>
      </w:r>
      <w:r w:rsidR="00F015DD">
        <w:rPr>
          <w:u w:val="single"/>
        </w:rPr>
        <w:t>825 mt of</w:t>
      </w:r>
      <w:r w:rsidR="00F015DD" w:rsidRPr="00E161AE">
        <w:rPr>
          <w:u w:val="single"/>
        </w:rPr>
        <w:t xml:space="preserve"> carryover catch</w:t>
      </w:r>
      <w:r w:rsidR="00F015DD">
        <w:rPr>
          <w:u w:val="single"/>
        </w:rPr>
        <w:t xml:space="preserve"> in 2025</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62E5E929" w14:textId="77777777" w:rsidR="00097341" w:rsidRDefault="000355BB">
      <w:r>
        <w:rPr>
          <w:noProof/>
        </w:rPr>
        <w:drawing>
          <wp:inline distT="0" distB="0" distL="0" distR="0" wp14:anchorId="6C427954" wp14:editId="063F2968">
            <wp:extent cx="4550229" cy="3412673"/>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66127" cy="3424596"/>
                    </a:xfrm>
                    <a:prstGeom prst="rect">
                      <a:avLst/>
                    </a:prstGeom>
                  </pic:spPr>
                </pic:pic>
              </a:graphicData>
            </a:graphic>
          </wp:inline>
        </w:drawing>
      </w:r>
    </w:p>
    <w:p w14:paraId="164856F7" w14:textId="292EC754" w:rsidR="00975752" w:rsidRDefault="00097341">
      <w:r>
        <w:rPr>
          <w:noProof/>
        </w:rPr>
        <w:drawing>
          <wp:inline distT="0" distB="0" distL="0" distR="0" wp14:anchorId="02A1978B" wp14:editId="4B0982C8">
            <wp:extent cx="4572000" cy="34290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594052" cy="3445540"/>
                    </a:xfrm>
                    <a:prstGeom prst="rect">
                      <a:avLst/>
                    </a:prstGeom>
                  </pic:spPr>
                </pic:pic>
              </a:graphicData>
            </a:graphic>
          </wp:inline>
        </w:drawing>
      </w:r>
      <w:r w:rsidR="00975752">
        <w:br w:type="page"/>
      </w:r>
    </w:p>
    <w:p w14:paraId="4CB11A46" w14:textId="49C23B62" w:rsidR="001D1383" w:rsidRDefault="001D1383" w:rsidP="001D1383">
      <w:r>
        <w:lastRenderedPageBreak/>
        <w:t xml:space="preserve">Figure </w:t>
      </w:r>
      <w:r w:rsidR="00E1498B">
        <w:t>10</w:t>
      </w:r>
      <w:r w:rsidR="00344CF4">
        <w:t>.3</w:t>
      </w:r>
      <w:r>
        <w:t xml:space="preserve">. Projected distributions of WCNPO striped marlin female spawning biomass (top) and fishing mortality (bottom) </w:t>
      </w:r>
      <w:r w:rsidR="00E82879" w:rsidRPr="00E161AE">
        <w:rPr>
          <w:u w:val="single"/>
        </w:rPr>
        <w:t xml:space="preserve">under scenario </w:t>
      </w:r>
      <w:r w:rsidR="00E82879">
        <w:rPr>
          <w:u w:val="single"/>
        </w:rPr>
        <w:t>3</w:t>
      </w:r>
      <w:r w:rsidR="00E82879" w:rsidRPr="00E161AE">
        <w:rPr>
          <w:u w:val="single"/>
        </w:rPr>
        <w:t xml:space="preserve"> with </w:t>
      </w:r>
      <w:r w:rsidR="00E82879">
        <w:rPr>
          <w:u w:val="single"/>
        </w:rPr>
        <w:t>825 mt of</w:t>
      </w:r>
      <w:r w:rsidR="00E82879" w:rsidRPr="00E161AE">
        <w:rPr>
          <w:u w:val="single"/>
        </w:rPr>
        <w:t xml:space="preserve"> </w:t>
      </w:r>
      <w:r w:rsidR="00E82879">
        <w:rPr>
          <w:u w:val="single"/>
        </w:rPr>
        <w:t xml:space="preserve">annual </w:t>
      </w:r>
      <w:r w:rsidR="00E82879" w:rsidRPr="00E161AE">
        <w:rPr>
          <w:u w:val="single"/>
        </w:rPr>
        <w:t>carryover catch</w:t>
      </w:r>
      <w:r w:rsidR="00E82879">
        <w:rPr>
          <w:u w:val="single"/>
        </w:rPr>
        <w:t xml:space="preserve"> in 2025-2026</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01F62745" w14:textId="1CB2B808" w:rsidR="00975752" w:rsidRDefault="005323DC" w:rsidP="00975752">
      <w:r>
        <w:rPr>
          <w:noProof/>
        </w:rPr>
        <w:drawing>
          <wp:inline distT="0" distB="0" distL="0" distR="0" wp14:anchorId="48BC59D5" wp14:editId="055A1A34">
            <wp:extent cx="4554220" cy="34156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569371" cy="3427028"/>
                    </a:xfrm>
                    <a:prstGeom prst="rect">
                      <a:avLst/>
                    </a:prstGeom>
                  </pic:spPr>
                </pic:pic>
              </a:graphicData>
            </a:graphic>
          </wp:inline>
        </w:drawing>
      </w:r>
    </w:p>
    <w:p w14:paraId="0F4ABDA3" w14:textId="4159C891" w:rsidR="005323DC" w:rsidRDefault="005323DC" w:rsidP="00975752">
      <w:r>
        <w:rPr>
          <w:noProof/>
        </w:rPr>
        <w:drawing>
          <wp:inline distT="0" distB="0" distL="0" distR="0" wp14:anchorId="2C703EEA" wp14:editId="73163867">
            <wp:extent cx="4554221" cy="34156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67284" cy="3425462"/>
                    </a:xfrm>
                    <a:prstGeom prst="rect">
                      <a:avLst/>
                    </a:prstGeom>
                  </pic:spPr>
                </pic:pic>
              </a:graphicData>
            </a:graphic>
          </wp:inline>
        </w:drawing>
      </w:r>
    </w:p>
    <w:p w14:paraId="12724048" w14:textId="39CE47DD" w:rsidR="00E91AD1" w:rsidRDefault="00E91AD1" w:rsidP="00E91AD1">
      <w:r>
        <w:lastRenderedPageBreak/>
        <w:t xml:space="preserve">Figure </w:t>
      </w:r>
      <w:r w:rsidR="00FC4B41">
        <w:t>11</w:t>
      </w:r>
      <w:r w:rsidR="00127992">
        <w:t>.1</w:t>
      </w:r>
      <w:r>
        <w:t xml:space="preserve">. Projected probabilities </w:t>
      </w:r>
      <w:r w:rsidR="007F6102">
        <w:t xml:space="preserve">(solid blue line) </w:t>
      </w:r>
      <w:r>
        <w:t xml:space="preserve">of rebuilding spawning biomass </w:t>
      </w:r>
      <w:r w:rsidR="007F6102">
        <w:t>to achieve</w:t>
      </w:r>
      <w:r w:rsidR="005E4605">
        <w:t xml:space="preserve"> </w:t>
      </w:r>
      <w:r w:rsidR="007F6102">
        <w:t xml:space="preserve">the target of </w:t>
      </w:r>
      <w:r w:rsidR="005E4605">
        <w:rPr>
          <w:sz w:val="23"/>
          <w:szCs w:val="23"/>
        </w:rPr>
        <w:t>20%SSB</w:t>
      </w:r>
      <w:r w:rsidR="005E4605">
        <w:rPr>
          <w:sz w:val="16"/>
          <w:szCs w:val="16"/>
        </w:rPr>
        <w:t xml:space="preserve">F=0 </w:t>
      </w:r>
      <w:r>
        <w:t xml:space="preserve">(top) and fishing mortality exceeding the limit reference level of </w:t>
      </w:r>
      <w:r w:rsidR="009C368B">
        <w:t>F</w:t>
      </w:r>
      <w:r w:rsidR="009C368B" w:rsidRPr="009C368B">
        <w:rPr>
          <w:vertAlign w:val="subscript"/>
        </w:rPr>
        <w:t>20%SSB(F=0)</w:t>
      </w:r>
      <w:r w:rsidR="009C368B">
        <w:t xml:space="preserve"> </w:t>
      </w:r>
      <w:r>
        <w:t xml:space="preserve">(bottom) </w:t>
      </w:r>
      <w:r w:rsidRPr="00E161AE">
        <w:rPr>
          <w:u w:val="single"/>
        </w:rPr>
        <w:t xml:space="preserve">under scenario </w:t>
      </w:r>
      <w:r w:rsidR="009C368B">
        <w:rPr>
          <w:u w:val="single"/>
        </w:rPr>
        <w:t>1</w:t>
      </w:r>
      <w:r w:rsidRPr="00E161AE">
        <w:rPr>
          <w:u w:val="single"/>
        </w:rPr>
        <w:t xml:space="preserve"> with </w:t>
      </w:r>
      <w:r w:rsidR="009C368B">
        <w:rPr>
          <w:u w:val="single"/>
        </w:rPr>
        <w:t xml:space="preserve">no </w:t>
      </w:r>
      <w:r w:rsidRPr="00E161AE">
        <w:rPr>
          <w:u w:val="single"/>
        </w:rPr>
        <w:t>carryover catch</w:t>
      </w:r>
      <w:r w:rsidR="001B7B2F">
        <w:t xml:space="preserve"> along with the 60% probability target (green dashed line).</w:t>
      </w:r>
    </w:p>
    <w:p w14:paraId="10CDC123" w14:textId="77777777" w:rsidR="00BE1EA4" w:rsidRDefault="007F6102">
      <w:r>
        <w:rPr>
          <w:noProof/>
        </w:rPr>
        <w:drawing>
          <wp:inline distT="0" distB="0" distL="0" distR="0" wp14:anchorId="508ADDDC" wp14:editId="6B949282">
            <wp:extent cx="4566557" cy="3424918"/>
            <wp:effectExtent l="0" t="0" r="5715"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89582" cy="3442187"/>
                    </a:xfrm>
                    <a:prstGeom prst="rect">
                      <a:avLst/>
                    </a:prstGeom>
                  </pic:spPr>
                </pic:pic>
              </a:graphicData>
            </a:graphic>
          </wp:inline>
        </w:drawing>
      </w:r>
    </w:p>
    <w:p w14:paraId="3DB55408" w14:textId="40772059" w:rsidR="00975752" w:rsidRDefault="00BE1EA4">
      <w:r>
        <w:rPr>
          <w:noProof/>
        </w:rPr>
        <w:drawing>
          <wp:inline distT="0" distB="0" distL="0" distR="0" wp14:anchorId="3520DEDC" wp14:editId="3572F7DE">
            <wp:extent cx="4564742" cy="3423557"/>
            <wp:effectExtent l="0" t="0" r="762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82181" cy="3436636"/>
                    </a:xfrm>
                    <a:prstGeom prst="rect">
                      <a:avLst/>
                    </a:prstGeom>
                  </pic:spPr>
                </pic:pic>
              </a:graphicData>
            </a:graphic>
          </wp:inline>
        </w:drawing>
      </w:r>
      <w:r w:rsidR="00975752">
        <w:br w:type="page"/>
      </w:r>
    </w:p>
    <w:p w14:paraId="33A5A7B5" w14:textId="38738C28" w:rsidR="007F1E6D" w:rsidRDefault="007F1E6D" w:rsidP="007F1E6D"/>
    <w:p w14:paraId="60E8ED4C" w14:textId="3828F4C4" w:rsidR="003614BF" w:rsidRDefault="003614BF" w:rsidP="003614BF">
      <w:r>
        <w:t xml:space="preserve">Figure </w:t>
      </w:r>
      <w:r w:rsidR="00FC4B41">
        <w:t>11</w:t>
      </w:r>
      <w:r w:rsidR="00D629B0">
        <w:t>.2</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scenario </w:t>
      </w:r>
      <w:r w:rsidR="0099071B">
        <w:rPr>
          <w:u w:val="single"/>
        </w:rPr>
        <w:t>2</w:t>
      </w:r>
      <w:r w:rsidR="0099071B" w:rsidRPr="00E161AE">
        <w:rPr>
          <w:u w:val="single"/>
        </w:rPr>
        <w:t xml:space="preserve"> with </w:t>
      </w:r>
      <w:r w:rsidR="0099071B">
        <w:rPr>
          <w:u w:val="single"/>
        </w:rPr>
        <w:t>825 mt of</w:t>
      </w:r>
      <w:r w:rsidR="0099071B" w:rsidRPr="00E161AE">
        <w:rPr>
          <w:u w:val="single"/>
        </w:rPr>
        <w:t xml:space="preserve"> carryover catch</w:t>
      </w:r>
      <w:r w:rsidR="0099071B">
        <w:rPr>
          <w:u w:val="single"/>
        </w:rPr>
        <w:t xml:space="preserve"> in 2025</w:t>
      </w:r>
      <w:r w:rsidR="0099071B">
        <w:t xml:space="preserve"> </w:t>
      </w:r>
      <w:r w:rsidR="0012779F">
        <w:t>along with the 60% probability target (green dashed line).</w:t>
      </w:r>
    </w:p>
    <w:p w14:paraId="56681604" w14:textId="24CA50F7" w:rsidR="007F1E6D" w:rsidRDefault="00430EEF" w:rsidP="007F1E6D">
      <w:r>
        <w:rPr>
          <w:noProof/>
        </w:rPr>
        <w:drawing>
          <wp:inline distT="0" distB="0" distL="0" distR="0" wp14:anchorId="4FF64488" wp14:editId="58CAB25B">
            <wp:extent cx="4586515" cy="3439886"/>
            <wp:effectExtent l="0" t="0" r="508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609250" cy="3456937"/>
                    </a:xfrm>
                    <a:prstGeom prst="rect">
                      <a:avLst/>
                    </a:prstGeom>
                  </pic:spPr>
                </pic:pic>
              </a:graphicData>
            </a:graphic>
          </wp:inline>
        </w:drawing>
      </w:r>
    </w:p>
    <w:p w14:paraId="0090E82E" w14:textId="4C7B6C51" w:rsidR="008B0A59" w:rsidRDefault="008B0A59" w:rsidP="007F1E6D">
      <w:r>
        <w:rPr>
          <w:noProof/>
        </w:rPr>
        <w:drawing>
          <wp:inline distT="0" distB="0" distL="0" distR="0" wp14:anchorId="35F73A8A" wp14:editId="4E44E93C">
            <wp:extent cx="4572000" cy="3429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593099" cy="3444824"/>
                    </a:xfrm>
                    <a:prstGeom prst="rect">
                      <a:avLst/>
                    </a:prstGeom>
                  </pic:spPr>
                </pic:pic>
              </a:graphicData>
            </a:graphic>
          </wp:inline>
        </w:drawing>
      </w:r>
    </w:p>
    <w:p w14:paraId="3A1CD68D" w14:textId="75A9503B" w:rsidR="0012779F" w:rsidRDefault="0012779F" w:rsidP="0012779F">
      <w:r>
        <w:lastRenderedPageBreak/>
        <w:t xml:space="preserve">Figure </w:t>
      </w:r>
      <w:r w:rsidR="00FC4B41">
        <w:t>11</w:t>
      </w:r>
      <w:r w:rsidR="00AE61E9">
        <w:t>.3</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scenario </w:t>
      </w:r>
      <w:r w:rsidR="0099071B">
        <w:rPr>
          <w:u w:val="single"/>
        </w:rPr>
        <w:t>3</w:t>
      </w:r>
      <w:r w:rsidR="0099071B" w:rsidRPr="00E161AE">
        <w:rPr>
          <w:u w:val="single"/>
        </w:rPr>
        <w:t xml:space="preserve"> with </w:t>
      </w:r>
      <w:r w:rsidR="0099071B">
        <w:rPr>
          <w:u w:val="single"/>
        </w:rPr>
        <w:t>825 mt of</w:t>
      </w:r>
      <w:r w:rsidR="0099071B" w:rsidRPr="00E161AE">
        <w:rPr>
          <w:u w:val="single"/>
        </w:rPr>
        <w:t xml:space="preserve"> </w:t>
      </w:r>
      <w:r w:rsidR="0099071B">
        <w:rPr>
          <w:u w:val="single"/>
        </w:rPr>
        <w:t xml:space="preserve">annual </w:t>
      </w:r>
      <w:r w:rsidR="0099071B" w:rsidRPr="00E161AE">
        <w:rPr>
          <w:u w:val="single"/>
        </w:rPr>
        <w:t>carryover catch</w:t>
      </w:r>
      <w:r w:rsidR="0099071B">
        <w:rPr>
          <w:u w:val="single"/>
        </w:rPr>
        <w:t xml:space="preserve"> in 2025-2026</w:t>
      </w:r>
      <w:r w:rsidR="0099071B">
        <w:t xml:space="preserve"> </w:t>
      </w:r>
      <w:r>
        <w:t>along with the 60% probability target (green dashed line).</w:t>
      </w:r>
      <w:r w:rsidR="00CD707B" w:rsidRPr="00CD707B">
        <w:rPr>
          <w:noProof/>
        </w:rPr>
        <w:t xml:space="preserve"> </w:t>
      </w:r>
    </w:p>
    <w:p w14:paraId="5D974F99" w14:textId="33EDB7D3" w:rsidR="007F1E6D" w:rsidRDefault="00CD707B" w:rsidP="007F1E6D">
      <w:r>
        <w:rPr>
          <w:noProof/>
        </w:rPr>
        <w:drawing>
          <wp:inline distT="0" distB="0" distL="0" distR="0" wp14:anchorId="41B1DAC4" wp14:editId="5F22651F">
            <wp:extent cx="4578985" cy="343423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594235" cy="3445676"/>
                    </a:xfrm>
                    <a:prstGeom prst="rect">
                      <a:avLst/>
                    </a:prstGeom>
                  </pic:spPr>
                </pic:pic>
              </a:graphicData>
            </a:graphic>
          </wp:inline>
        </w:drawing>
      </w:r>
      <w:r w:rsidR="00F32362">
        <w:rPr>
          <w:noProof/>
        </w:rPr>
        <w:drawing>
          <wp:inline distT="0" distB="0" distL="0" distR="0" wp14:anchorId="53C537E5" wp14:editId="7B36B0E5">
            <wp:extent cx="4579257" cy="343444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90358" cy="3442769"/>
                    </a:xfrm>
                    <a:prstGeom prst="rect">
                      <a:avLst/>
                    </a:prstGeom>
                  </pic:spPr>
                </pic:pic>
              </a:graphicData>
            </a:graphic>
          </wp:inline>
        </w:drawing>
      </w:r>
      <w:r w:rsidR="007F1E6D">
        <w:br w:type="page"/>
      </w:r>
    </w:p>
    <w:p w14:paraId="6548A7AB" w14:textId="7E46BC6B" w:rsidR="0069071C" w:rsidRDefault="0069071C" w:rsidP="0069071C">
      <w:pPr>
        <w:spacing w:after="360"/>
        <w:rPr>
          <w:rFonts w:ascii="Cambria" w:eastAsia="Cambria" w:hAnsi="Cambria" w:cs="Cambria"/>
          <w:szCs w:val="24"/>
        </w:rPr>
      </w:pPr>
      <w:r>
        <w:rPr>
          <w:rFonts w:ascii="Cambria" w:eastAsia="Cambria" w:hAnsi="Cambria" w:cs="Cambria"/>
          <w:szCs w:val="24"/>
        </w:rPr>
        <w:lastRenderedPageBreak/>
        <w:t xml:space="preserve">Figure 12. The time series of median spawning biomasses to rebuild the stock under </w:t>
      </w:r>
      <w:r w:rsidRPr="008259C0">
        <w:rPr>
          <w:rFonts w:ascii="Cambria" w:eastAsia="Cambria" w:hAnsi="Cambria" w:cs="Cambria"/>
          <w:szCs w:val="24"/>
          <w:u w:val="single"/>
        </w:rPr>
        <w:t xml:space="preserve">Scenario </w:t>
      </w:r>
      <w:r>
        <w:rPr>
          <w:rFonts w:ascii="Cambria" w:eastAsia="Cambria" w:hAnsi="Cambria" w:cs="Cambria"/>
          <w:szCs w:val="24"/>
          <w:u w:val="single"/>
        </w:rPr>
        <w:t>6</w:t>
      </w:r>
      <w:r>
        <w:rPr>
          <w:rFonts w:ascii="Cambria" w:eastAsia="Cambria" w:hAnsi="Cambria" w:cs="Cambria"/>
          <w:szCs w:val="24"/>
        </w:rPr>
        <w:t xml:space="preserve"> </w:t>
      </w:r>
      <w:r w:rsidR="00445305">
        <w:rPr>
          <w:rFonts w:ascii="Cambria" w:eastAsia="Cambria" w:hAnsi="Cambria" w:cs="Cambria"/>
          <w:szCs w:val="24"/>
        </w:rPr>
        <w:t>from the 2024 rebuilding analyses using</w:t>
      </w:r>
      <w:r>
        <w:rPr>
          <w:rFonts w:ascii="Cambria" w:eastAsia="Cambria" w:hAnsi="Cambria" w:cs="Cambria"/>
          <w:szCs w:val="24"/>
        </w:rPr>
        <w:t xml:space="preserve"> a 3-phase catch = (2400, 2200, 2100) mt and where the 10</w:t>
      </w:r>
      <w:r>
        <w:rPr>
          <w:rFonts w:ascii="Cambria" w:eastAsia="Cambria" w:hAnsi="Cambria" w:cs="Cambria"/>
          <w:szCs w:val="24"/>
          <w:vertAlign w:val="superscript"/>
        </w:rPr>
        <w:t>th</w:t>
      </w:r>
      <w:r>
        <w:rPr>
          <w:rFonts w:ascii="Cambria" w:eastAsia="Cambria" w:hAnsi="Cambria" w:cs="Cambria"/>
          <w:szCs w:val="24"/>
        </w:rPr>
        <w:t xml:space="preserve"> (P10), 40</w:t>
      </w:r>
      <w:r w:rsidRPr="00681EA2">
        <w:rPr>
          <w:rFonts w:ascii="Cambria" w:eastAsia="Cambria" w:hAnsi="Cambria" w:cs="Cambria"/>
          <w:szCs w:val="24"/>
          <w:vertAlign w:val="superscript"/>
        </w:rPr>
        <w:t>th</w:t>
      </w:r>
      <w:r>
        <w:rPr>
          <w:rFonts w:ascii="Cambria" w:eastAsia="Cambria" w:hAnsi="Cambria" w:cs="Cambria"/>
          <w:szCs w:val="24"/>
        </w:rPr>
        <w:t xml:space="preserve"> (SSB Rebuild, blue line), and 90</w:t>
      </w:r>
      <w:r>
        <w:rPr>
          <w:rFonts w:ascii="Cambria" w:eastAsia="Cambria" w:hAnsi="Cambria" w:cs="Cambria"/>
          <w:szCs w:val="24"/>
          <w:vertAlign w:val="superscript"/>
        </w:rPr>
        <w:t>th</w:t>
      </w:r>
      <w:r>
        <w:rPr>
          <w:rFonts w:ascii="Cambria" w:eastAsia="Cambria" w:hAnsi="Cambria" w:cs="Cambria"/>
          <w:szCs w:val="24"/>
        </w:rPr>
        <w:t xml:space="preserve"> (P90) percentiles of the annual spawning biomass distributions relative to the rebuilding target of 3,660 mt</w:t>
      </w:r>
      <w:r w:rsidRPr="00FA6145">
        <w:rPr>
          <w:rFonts w:ascii="Cambria" w:eastAsia="Cambria" w:hAnsi="Cambria" w:cs="Cambria"/>
          <w:szCs w:val="24"/>
        </w:rPr>
        <w:t xml:space="preserve"> </w:t>
      </w:r>
      <w:r>
        <w:rPr>
          <w:rFonts w:ascii="Cambria" w:eastAsia="Cambria" w:hAnsi="Cambria" w:cs="Cambria"/>
          <w:szCs w:val="24"/>
        </w:rPr>
        <w:t>along with individual trajectories (grey lines) are shown.</w:t>
      </w:r>
    </w:p>
    <w:p w14:paraId="6475E099" w14:textId="77777777" w:rsidR="00445305" w:rsidRDefault="0069071C" w:rsidP="0069071C">
      <w:r w:rsidRPr="00C95F1C">
        <w:rPr>
          <w:noProof/>
        </w:rPr>
        <w:drawing>
          <wp:inline distT="0" distB="0" distL="0" distR="0" wp14:anchorId="73C1FD25" wp14:editId="741961FC">
            <wp:extent cx="5612130" cy="4358005"/>
            <wp:effectExtent l="0" t="0" r="7620" b="444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612130" cy="4358005"/>
                    </a:xfrm>
                    <a:prstGeom prst="rect">
                      <a:avLst/>
                    </a:prstGeom>
                    <a:noFill/>
                    <a:ln>
                      <a:noFill/>
                    </a:ln>
                  </pic:spPr>
                </pic:pic>
              </a:graphicData>
            </a:graphic>
          </wp:inline>
        </w:drawing>
      </w:r>
    </w:p>
    <w:p w14:paraId="50E045E2" w14:textId="77777777" w:rsidR="00445305" w:rsidRDefault="00445305">
      <w:r>
        <w:br w:type="page"/>
      </w:r>
    </w:p>
    <w:p w14:paraId="4EE48308" w14:textId="40009D74" w:rsidR="008C791C" w:rsidRDefault="008C791C" w:rsidP="0069071C">
      <w:r>
        <w:lastRenderedPageBreak/>
        <w:t>Figure</w:t>
      </w:r>
      <w:r w:rsidR="00BB2969">
        <w:t xml:space="preserve"> 1</w:t>
      </w:r>
      <w:r w:rsidR="00D63458">
        <w:t>3.1</w:t>
      </w:r>
      <w:r>
        <w:t>.</w:t>
      </w:r>
      <w:r w:rsidR="00E750E4">
        <w:t xml:space="preserve"> Trends in WCNPO recruitment since 1977 where annual recruitment estimates are shown with 80% confidence intervals along with the average recruitment from the short-term recruitment model used in the stock projections.</w:t>
      </w:r>
    </w:p>
    <w:p w14:paraId="2F83A65E" w14:textId="77777777" w:rsidR="008C791C" w:rsidRDefault="008C791C" w:rsidP="008C791C"/>
    <w:p w14:paraId="68924388" w14:textId="77777777" w:rsidR="008C791C" w:rsidRDefault="008C791C" w:rsidP="008C791C">
      <w:r w:rsidRPr="0011335C">
        <w:rPr>
          <w:noProof/>
        </w:rPr>
        <w:drawing>
          <wp:inline distT="0" distB="0" distL="0" distR="0" wp14:anchorId="5CB1E035" wp14:editId="2EF34159">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br w:type="page"/>
      </w:r>
    </w:p>
    <w:p w14:paraId="4E359B03" w14:textId="60C158DC" w:rsidR="008C791C" w:rsidRDefault="008C791C" w:rsidP="008C791C">
      <w:r>
        <w:lastRenderedPageBreak/>
        <w:t>Figure</w:t>
      </w:r>
      <w:r w:rsidR="00136405">
        <w:t xml:space="preserve"> 13</w:t>
      </w:r>
      <w:r>
        <w:t>.</w:t>
      </w:r>
      <w:r w:rsidR="00D16E37">
        <w:t>2. Trends in recruitment and catch biomass of WCNPO striped marlin.</w:t>
      </w:r>
    </w:p>
    <w:p w14:paraId="79889D6D" w14:textId="77777777" w:rsidR="008C791C" w:rsidRDefault="008C791C" w:rsidP="008C791C"/>
    <w:p w14:paraId="090C488D" w14:textId="77777777" w:rsidR="008C791C" w:rsidRDefault="008C791C" w:rsidP="008C791C">
      <w:r w:rsidRPr="001D5FCD">
        <w:rPr>
          <w:noProof/>
        </w:rPr>
        <w:drawing>
          <wp:inline distT="0" distB="0" distL="0" distR="0" wp14:anchorId="451EC2FB" wp14:editId="482AF43F">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3747F6B4" w14:textId="77777777" w:rsidR="008C791C" w:rsidRDefault="008C791C" w:rsidP="008C791C">
      <w:r>
        <w:br w:type="page"/>
      </w:r>
    </w:p>
    <w:p w14:paraId="5ED03B0B" w14:textId="6F6E8E0A" w:rsidR="008C791C" w:rsidRDefault="008C791C" w:rsidP="008C791C">
      <w:r>
        <w:lastRenderedPageBreak/>
        <w:t>Figure</w:t>
      </w:r>
      <w:r w:rsidR="00136405">
        <w:t xml:space="preserve"> 14</w:t>
      </w:r>
      <w:r>
        <w:t>.</w:t>
      </w:r>
      <w:r w:rsidR="001241F0">
        <w:t xml:space="preserve"> WCNPO striped marlin recruitment estimates from the 2023 benchmark stock assessment (ISC BILLWG 2023) along with the 2020 year class strength of about 208 thousand age-1 fish.</w:t>
      </w:r>
    </w:p>
    <w:p w14:paraId="75760529" w14:textId="77777777" w:rsidR="008C791C" w:rsidRDefault="008C791C" w:rsidP="008C791C"/>
    <w:p w14:paraId="4BB0F2E0" w14:textId="77777777" w:rsidR="008C791C" w:rsidRDefault="008C791C" w:rsidP="008C791C">
      <w:r w:rsidRPr="00D50566">
        <w:rPr>
          <w:noProof/>
        </w:rPr>
        <w:drawing>
          <wp:inline distT="0" distB="0" distL="0" distR="0" wp14:anchorId="32E8DF4B" wp14:editId="2ACB01E3">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5E625450" w14:textId="77777777" w:rsidR="008C791C" w:rsidRDefault="008C791C" w:rsidP="008C791C"/>
    <w:p w14:paraId="7D497233" w14:textId="77777777" w:rsidR="008C791C" w:rsidRDefault="008C791C" w:rsidP="008C791C">
      <w:r>
        <w:br w:type="page"/>
      </w:r>
    </w:p>
    <w:p w14:paraId="05AF1960" w14:textId="5B361E8C" w:rsidR="008C791C" w:rsidRDefault="008C791C" w:rsidP="008C791C">
      <w:r>
        <w:lastRenderedPageBreak/>
        <w:t>Figure</w:t>
      </w:r>
      <w:r w:rsidR="00136405">
        <w:t xml:space="preserve"> 15</w:t>
      </w:r>
      <w:r>
        <w:t>.</w:t>
      </w:r>
    </w:p>
    <w:p w14:paraId="296D1B51" w14:textId="77777777" w:rsidR="008C791C" w:rsidRDefault="008C791C" w:rsidP="008C791C"/>
    <w:p w14:paraId="32CD8A44" w14:textId="1DD4315C" w:rsidR="00E84835" w:rsidRPr="005555DD" w:rsidRDefault="00E84835" w:rsidP="00E84835">
      <w:pPr>
        <w:rPr>
          <w:sz w:val="28"/>
          <w:szCs w:val="28"/>
        </w:rPr>
      </w:pPr>
      <w:r>
        <w:rPr>
          <w:sz w:val="28"/>
          <w:szCs w:val="28"/>
        </w:rPr>
        <w:t>Appendix</w:t>
      </w:r>
      <w:r w:rsidR="007359F4">
        <w:rPr>
          <w:sz w:val="28"/>
          <w:szCs w:val="28"/>
        </w:rPr>
        <w:t>.</w:t>
      </w:r>
    </w:p>
    <w:p w14:paraId="512E05E6" w14:textId="615110D7" w:rsidR="00E84835" w:rsidRDefault="00E84835">
      <w:r>
        <w:t xml:space="preserve">Auxiliary </w:t>
      </w:r>
      <w:r w:rsidR="00F67519">
        <w:t>plots of distributions of recruitment and population biomass by scenario</w:t>
      </w:r>
      <w:r>
        <w:t>.</w:t>
      </w:r>
      <w:r>
        <w:br w:type="page"/>
      </w:r>
    </w:p>
    <w:p w14:paraId="130D3A93" w14:textId="09E34C29" w:rsidR="005150D1" w:rsidRDefault="008C791C" w:rsidP="00077EB5">
      <w:r>
        <w:lastRenderedPageBreak/>
        <w:t>Figure</w:t>
      </w:r>
      <w:r w:rsidR="00FA289C">
        <w:t xml:space="preserve"> </w:t>
      </w:r>
      <w:r w:rsidR="00E84835">
        <w:t>A</w:t>
      </w:r>
      <w:r w:rsidR="00703939">
        <w:t>1</w:t>
      </w:r>
      <w:r w:rsidR="00FA289C">
        <w:t xml:space="preserve">. Projected distributions of recruitment </w:t>
      </w:r>
      <w:r w:rsidR="00056C98">
        <w:t xml:space="preserve">by scenario </w:t>
      </w:r>
      <w:r w:rsidR="00FA289C">
        <w:t xml:space="preserve">with median </w:t>
      </w:r>
      <w:r w:rsidR="005150D1">
        <w:t>(solid blue lines), interquartile range (dot-dashed lines), 10</w:t>
      </w:r>
      <w:r w:rsidR="005150D1" w:rsidRPr="00E161AE">
        <w:rPr>
          <w:vertAlign w:val="superscript"/>
        </w:rPr>
        <w:t>th</w:t>
      </w:r>
      <w:r w:rsidR="005150D1">
        <w:t xml:space="preserve"> and 90</w:t>
      </w:r>
      <w:r w:rsidR="005150D1" w:rsidRPr="00E161AE">
        <w:rPr>
          <w:vertAlign w:val="superscript"/>
        </w:rPr>
        <w:t>th</w:t>
      </w:r>
      <w:r w:rsidR="005150D1">
        <w:t xml:space="preserve"> percentiles (dotted blue lines), average </w:t>
      </w:r>
      <w:r w:rsidR="003245EA">
        <w:t>recruitment</w:t>
      </w:r>
      <w:r w:rsidR="005150D1">
        <w:t xml:space="preserve"> during </w:t>
      </w:r>
      <w:r w:rsidR="00B047E9">
        <w:t>1977</w:t>
      </w:r>
      <w:r w:rsidR="005150D1">
        <w:t>-2020 (green dashed line), and approximate 80% confidence intervals (gray shaded region).</w:t>
      </w:r>
    </w:p>
    <w:p w14:paraId="19BDCED1" w14:textId="77777777" w:rsidR="00591B95" w:rsidRDefault="00591B95" w:rsidP="00077EB5"/>
    <w:p w14:paraId="2338A70C" w14:textId="2CD967B5" w:rsidR="00077EB5" w:rsidRDefault="00FA289C" w:rsidP="00077EB5">
      <w:r>
        <w:rPr>
          <w:noProof/>
        </w:rPr>
        <w:drawing>
          <wp:inline distT="0" distB="0" distL="0" distR="0" wp14:anchorId="614BD25E" wp14:editId="4F63FE0B">
            <wp:extent cx="2954020" cy="2215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959339" cy="2219504"/>
                    </a:xfrm>
                    <a:prstGeom prst="rect">
                      <a:avLst/>
                    </a:prstGeom>
                  </pic:spPr>
                </pic:pic>
              </a:graphicData>
            </a:graphic>
          </wp:inline>
        </w:drawing>
      </w:r>
    </w:p>
    <w:p w14:paraId="2B6C602C" w14:textId="161331DB" w:rsidR="00FE278B" w:rsidRDefault="00FA564F" w:rsidP="00077EB5">
      <w:r>
        <w:rPr>
          <w:noProof/>
        </w:rPr>
        <w:drawing>
          <wp:inline distT="0" distB="0" distL="0" distR="0" wp14:anchorId="4B9E33D8" wp14:editId="118E2AF8">
            <wp:extent cx="2954020" cy="22155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974508" cy="2230881"/>
                    </a:xfrm>
                    <a:prstGeom prst="rect">
                      <a:avLst/>
                    </a:prstGeom>
                  </pic:spPr>
                </pic:pic>
              </a:graphicData>
            </a:graphic>
          </wp:inline>
        </w:drawing>
      </w:r>
    </w:p>
    <w:p w14:paraId="796C5627" w14:textId="6A737964" w:rsidR="000C1878" w:rsidRDefault="00D73E2A" w:rsidP="00077EB5">
      <w:r>
        <w:rPr>
          <w:noProof/>
        </w:rPr>
        <w:drawing>
          <wp:inline distT="0" distB="0" distL="0" distR="0" wp14:anchorId="09A10F6E" wp14:editId="4F129D1C">
            <wp:extent cx="2960913" cy="2220685"/>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975772" cy="2231829"/>
                    </a:xfrm>
                    <a:prstGeom prst="rect">
                      <a:avLst/>
                    </a:prstGeom>
                  </pic:spPr>
                </pic:pic>
              </a:graphicData>
            </a:graphic>
          </wp:inline>
        </w:drawing>
      </w:r>
    </w:p>
    <w:p w14:paraId="6B04DB0D" w14:textId="77777777" w:rsidR="000C1878" w:rsidRDefault="000C1878">
      <w:r>
        <w:br w:type="page"/>
      </w:r>
    </w:p>
    <w:p w14:paraId="00DCC677" w14:textId="2BEF4F4E" w:rsidR="00B426ED" w:rsidRDefault="00B426ED" w:rsidP="00B426ED">
      <w:r>
        <w:lastRenderedPageBreak/>
        <w:t>Figure A</w:t>
      </w:r>
      <w:r w:rsidR="002D24C8">
        <w:t>2</w:t>
      </w:r>
      <w:r>
        <w:t xml:space="preserve">. Projected distributions of WCNPO striped marlin population biomass </w:t>
      </w:r>
      <w:r w:rsidR="003245EA">
        <w:t xml:space="preserve">by scenario with median </w:t>
      </w:r>
      <w:r>
        <w:t>(solid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w:t>
      </w:r>
      <w:r w:rsidR="00353EC2">
        <w:t>average population</w:t>
      </w:r>
      <w:r>
        <w:t xml:space="preserve"> biomass </w:t>
      </w:r>
      <w:r w:rsidR="00353EC2">
        <w:t xml:space="preserve">during 2001-2020 </w:t>
      </w:r>
      <w:r>
        <w:t xml:space="preserve">(green dashed line), and approximate 80% confidence intervals (gray shaded region). </w:t>
      </w:r>
    </w:p>
    <w:p w14:paraId="190ADAA7" w14:textId="77777777" w:rsidR="001E20CF" w:rsidRDefault="001E20CF" w:rsidP="00B426ED"/>
    <w:p w14:paraId="450FFD56" w14:textId="5985539C" w:rsidR="00FA564F" w:rsidRDefault="001E20CF" w:rsidP="00077EB5">
      <w:r>
        <w:rPr>
          <w:noProof/>
        </w:rPr>
        <w:drawing>
          <wp:inline distT="0" distB="0" distL="0" distR="0" wp14:anchorId="348B6E88" wp14:editId="17CAA4EA">
            <wp:extent cx="3026228" cy="2269671"/>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046714" cy="2285036"/>
                    </a:xfrm>
                    <a:prstGeom prst="rect">
                      <a:avLst/>
                    </a:prstGeom>
                  </pic:spPr>
                </pic:pic>
              </a:graphicData>
            </a:graphic>
          </wp:inline>
        </w:drawing>
      </w:r>
      <w:r w:rsidR="00EB622C">
        <w:rPr>
          <w:noProof/>
        </w:rPr>
        <w:drawing>
          <wp:inline distT="0" distB="0" distL="0" distR="0" wp14:anchorId="2353F1A5" wp14:editId="273C2DC9">
            <wp:extent cx="2993571" cy="2245179"/>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061073" cy="2295805"/>
                    </a:xfrm>
                    <a:prstGeom prst="rect">
                      <a:avLst/>
                    </a:prstGeom>
                  </pic:spPr>
                </pic:pic>
              </a:graphicData>
            </a:graphic>
          </wp:inline>
        </w:drawing>
      </w:r>
      <w:r w:rsidR="00591B95">
        <w:rPr>
          <w:noProof/>
        </w:rPr>
        <w:drawing>
          <wp:inline distT="0" distB="0" distL="0" distR="0" wp14:anchorId="6AE56ED9" wp14:editId="443D19C5">
            <wp:extent cx="2999014" cy="22492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017836" cy="2263378"/>
                    </a:xfrm>
                    <a:prstGeom prst="rect">
                      <a:avLst/>
                    </a:prstGeom>
                  </pic:spPr>
                </pic:pic>
              </a:graphicData>
            </a:graphic>
          </wp:inline>
        </w:drawing>
      </w:r>
    </w:p>
    <w:sectPr w:rsidR="00FA564F"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D1AE3" w14:textId="77777777" w:rsidR="00C17EAE" w:rsidRDefault="00C17EAE" w:rsidP="00C54041">
      <w:pPr>
        <w:spacing w:after="0" w:line="240" w:lineRule="auto"/>
      </w:pPr>
      <w:r>
        <w:separator/>
      </w:r>
    </w:p>
  </w:endnote>
  <w:endnote w:type="continuationSeparator" w:id="0">
    <w:p w14:paraId="1AA02C82" w14:textId="77777777" w:rsidR="00C17EAE" w:rsidRDefault="00C17EAE"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AD903" w14:textId="77777777" w:rsidR="00C17EAE" w:rsidRDefault="00C17EAE" w:rsidP="00C54041">
      <w:pPr>
        <w:spacing w:after="0" w:line="240" w:lineRule="auto"/>
      </w:pPr>
      <w:r>
        <w:separator/>
      </w:r>
    </w:p>
  </w:footnote>
  <w:footnote w:type="continuationSeparator" w:id="0">
    <w:p w14:paraId="1FD0C9F3" w14:textId="77777777" w:rsidR="00C17EAE" w:rsidRDefault="00C17EAE" w:rsidP="00C54041">
      <w:pPr>
        <w:spacing w:after="0" w:line="240" w:lineRule="auto"/>
      </w:pPr>
      <w:r>
        <w:continuationSeparator/>
      </w:r>
    </w:p>
  </w:footnote>
  <w:footnote w:id="1">
    <w:p w14:paraId="59D53D18" w14:textId="77777777" w:rsidR="00217EEC" w:rsidRDefault="00217EEC" w:rsidP="00217EEC">
      <w:pPr>
        <w:pStyle w:val="FootnoteText"/>
      </w:pPr>
      <w:r>
        <w:rPr>
          <w:rStyle w:val="FootnoteReference"/>
        </w:rPr>
        <w:footnoteRef/>
      </w:r>
      <w:r>
        <w:t xml:space="preserve"> F</w:t>
      </w:r>
      <w:r w:rsidRPr="009C368B">
        <w:rPr>
          <w:vertAlign w:val="subscript"/>
        </w:rPr>
        <w:t>20%SSB(F=0)</w:t>
      </w:r>
      <w:r>
        <w:t xml:space="preserve">  is the fishing mortality limit corresponding to the rebuilding target spawning biomass of </w:t>
      </w:r>
      <w:r w:rsidRPr="001F030A">
        <w:t>20%SSB</w:t>
      </w:r>
      <w:r w:rsidRPr="001F030A">
        <w:rPr>
          <w:vertAlign w:val="subscript"/>
        </w:rPr>
        <w:t>F=0</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524997A8"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ISC/25/BILLWG-02/XX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E15F1C"/>
    <w:multiLevelType w:val="hybridMultilevel"/>
    <w:tmpl w:val="779AB162"/>
    <w:lvl w:ilvl="0" w:tplc="717C0D5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3EFB"/>
    <w:rsid w:val="00003F15"/>
    <w:rsid w:val="00005B34"/>
    <w:rsid w:val="000114DB"/>
    <w:rsid w:val="00014FEE"/>
    <w:rsid w:val="0001511F"/>
    <w:rsid w:val="0001668C"/>
    <w:rsid w:val="00017051"/>
    <w:rsid w:val="00023625"/>
    <w:rsid w:val="00025592"/>
    <w:rsid w:val="00025EB3"/>
    <w:rsid w:val="000260A1"/>
    <w:rsid w:val="00026E5F"/>
    <w:rsid w:val="00026E79"/>
    <w:rsid w:val="00030731"/>
    <w:rsid w:val="00032447"/>
    <w:rsid w:val="000355BB"/>
    <w:rsid w:val="00042A6B"/>
    <w:rsid w:val="00043BA4"/>
    <w:rsid w:val="00044F85"/>
    <w:rsid w:val="00045D2E"/>
    <w:rsid w:val="00056C98"/>
    <w:rsid w:val="000626FC"/>
    <w:rsid w:val="00066C72"/>
    <w:rsid w:val="000777AB"/>
    <w:rsid w:val="00077EB5"/>
    <w:rsid w:val="00082D5F"/>
    <w:rsid w:val="00083992"/>
    <w:rsid w:val="00097341"/>
    <w:rsid w:val="000A29F9"/>
    <w:rsid w:val="000A72B9"/>
    <w:rsid w:val="000B08DF"/>
    <w:rsid w:val="000B4010"/>
    <w:rsid w:val="000B49D6"/>
    <w:rsid w:val="000B51F1"/>
    <w:rsid w:val="000B6246"/>
    <w:rsid w:val="000C1878"/>
    <w:rsid w:val="000C2047"/>
    <w:rsid w:val="000D3FAC"/>
    <w:rsid w:val="000D5D14"/>
    <w:rsid w:val="000D5FE0"/>
    <w:rsid w:val="000E3AE8"/>
    <w:rsid w:val="00100556"/>
    <w:rsid w:val="00102196"/>
    <w:rsid w:val="0011152E"/>
    <w:rsid w:val="0011335C"/>
    <w:rsid w:val="001172D3"/>
    <w:rsid w:val="00122E0A"/>
    <w:rsid w:val="001241F0"/>
    <w:rsid w:val="00125CB1"/>
    <w:rsid w:val="0012779F"/>
    <w:rsid w:val="00127992"/>
    <w:rsid w:val="00135A10"/>
    <w:rsid w:val="00135EF5"/>
    <w:rsid w:val="001362FA"/>
    <w:rsid w:val="00136405"/>
    <w:rsid w:val="00142F03"/>
    <w:rsid w:val="00147A4C"/>
    <w:rsid w:val="001535A5"/>
    <w:rsid w:val="00153B74"/>
    <w:rsid w:val="001549C6"/>
    <w:rsid w:val="0016162A"/>
    <w:rsid w:val="0016630D"/>
    <w:rsid w:val="00166B9A"/>
    <w:rsid w:val="00170291"/>
    <w:rsid w:val="00174D47"/>
    <w:rsid w:val="001836D1"/>
    <w:rsid w:val="001851E8"/>
    <w:rsid w:val="00186397"/>
    <w:rsid w:val="00186696"/>
    <w:rsid w:val="00187F94"/>
    <w:rsid w:val="00187FA5"/>
    <w:rsid w:val="001902DD"/>
    <w:rsid w:val="00190734"/>
    <w:rsid w:val="00193709"/>
    <w:rsid w:val="00196C36"/>
    <w:rsid w:val="001A4883"/>
    <w:rsid w:val="001A6682"/>
    <w:rsid w:val="001A7F8D"/>
    <w:rsid w:val="001B21F0"/>
    <w:rsid w:val="001B4511"/>
    <w:rsid w:val="001B7B2F"/>
    <w:rsid w:val="001C2DD1"/>
    <w:rsid w:val="001C5C0D"/>
    <w:rsid w:val="001C634B"/>
    <w:rsid w:val="001C7F58"/>
    <w:rsid w:val="001D1383"/>
    <w:rsid w:val="001D5850"/>
    <w:rsid w:val="001D5FCD"/>
    <w:rsid w:val="001E0E8D"/>
    <w:rsid w:val="001E20CF"/>
    <w:rsid w:val="001E2FD7"/>
    <w:rsid w:val="001E4803"/>
    <w:rsid w:val="001E5029"/>
    <w:rsid w:val="001F030A"/>
    <w:rsid w:val="001F4816"/>
    <w:rsid w:val="001F4F72"/>
    <w:rsid w:val="001F5EBF"/>
    <w:rsid w:val="00205FE1"/>
    <w:rsid w:val="00210486"/>
    <w:rsid w:val="002143B2"/>
    <w:rsid w:val="00215EB8"/>
    <w:rsid w:val="0021693A"/>
    <w:rsid w:val="00216C49"/>
    <w:rsid w:val="0021782A"/>
    <w:rsid w:val="00217EEC"/>
    <w:rsid w:val="0022321E"/>
    <w:rsid w:val="00223785"/>
    <w:rsid w:val="0022458E"/>
    <w:rsid w:val="00225FB2"/>
    <w:rsid w:val="00230315"/>
    <w:rsid w:val="00232E48"/>
    <w:rsid w:val="00232F51"/>
    <w:rsid w:val="00233C40"/>
    <w:rsid w:val="00234060"/>
    <w:rsid w:val="00237063"/>
    <w:rsid w:val="00240E0F"/>
    <w:rsid w:val="00242B83"/>
    <w:rsid w:val="00246783"/>
    <w:rsid w:val="0024742C"/>
    <w:rsid w:val="002475B1"/>
    <w:rsid w:val="002503BF"/>
    <w:rsid w:val="00254E11"/>
    <w:rsid w:val="00255770"/>
    <w:rsid w:val="00260D5B"/>
    <w:rsid w:val="002655FC"/>
    <w:rsid w:val="00265A0E"/>
    <w:rsid w:val="00265A23"/>
    <w:rsid w:val="00267246"/>
    <w:rsid w:val="00272284"/>
    <w:rsid w:val="002744DD"/>
    <w:rsid w:val="0028020F"/>
    <w:rsid w:val="00280F5F"/>
    <w:rsid w:val="00284183"/>
    <w:rsid w:val="0028488C"/>
    <w:rsid w:val="00285273"/>
    <w:rsid w:val="002860CD"/>
    <w:rsid w:val="00287F7C"/>
    <w:rsid w:val="002973BB"/>
    <w:rsid w:val="002A5E5B"/>
    <w:rsid w:val="002B3FC3"/>
    <w:rsid w:val="002B5463"/>
    <w:rsid w:val="002B6103"/>
    <w:rsid w:val="002C5E2D"/>
    <w:rsid w:val="002D14A5"/>
    <w:rsid w:val="002D1B36"/>
    <w:rsid w:val="002D24C8"/>
    <w:rsid w:val="002D291F"/>
    <w:rsid w:val="002D55CC"/>
    <w:rsid w:val="002E0323"/>
    <w:rsid w:val="002F7D73"/>
    <w:rsid w:val="00300C8C"/>
    <w:rsid w:val="003016BD"/>
    <w:rsid w:val="003023E5"/>
    <w:rsid w:val="00306A22"/>
    <w:rsid w:val="00312A2A"/>
    <w:rsid w:val="003245EA"/>
    <w:rsid w:val="00324A0E"/>
    <w:rsid w:val="00326433"/>
    <w:rsid w:val="00326812"/>
    <w:rsid w:val="003323E2"/>
    <w:rsid w:val="00336D64"/>
    <w:rsid w:val="0033779B"/>
    <w:rsid w:val="0033781F"/>
    <w:rsid w:val="00341CB0"/>
    <w:rsid w:val="00342407"/>
    <w:rsid w:val="00344CF4"/>
    <w:rsid w:val="0035176A"/>
    <w:rsid w:val="00351AB8"/>
    <w:rsid w:val="00353EC2"/>
    <w:rsid w:val="003547A6"/>
    <w:rsid w:val="003614BF"/>
    <w:rsid w:val="00365B9E"/>
    <w:rsid w:val="003675E5"/>
    <w:rsid w:val="0038248A"/>
    <w:rsid w:val="003833A1"/>
    <w:rsid w:val="00383832"/>
    <w:rsid w:val="0039377A"/>
    <w:rsid w:val="00393CEF"/>
    <w:rsid w:val="003A39EE"/>
    <w:rsid w:val="003A527F"/>
    <w:rsid w:val="003B024C"/>
    <w:rsid w:val="003B111C"/>
    <w:rsid w:val="003B4EF6"/>
    <w:rsid w:val="003B61E9"/>
    <w:rsid w:val="003C34D3"/>
    <w:rsid w:val="003C3815"/>
    <w:rsid w:val="003D158E"/>
    <w:rsid w:val="003D59F0"/>
    <w:rsid w:val="003D6659"/>
    <w:rsid w:val="003E0F38"/>
    <w:rsid w:val="003F0A62"/>
    <w:rsid w:val="003F1E0A"/>
    <w:rsid w:val="003F61E1"/>
    <w:rsid w:val="00406245"/>
    <w:rsid w:val="00406285"/>
    <w:rsid w:val="00406D60"/>
    <w:rsid w:val="0040706F"/>
    <w:rsid w:val="00410FF8"/>
    <w:rsid w:val="004162A0"/>
    <w:rsid w:val="00417762"/>
    <w:rsid w:val="00420390"/>
    <w:rsid w:val="004224DC"/>
    <w:rsid w:val="00422C67"/>
    <w:rsid w:val="004278B3"/>
    <w:rsid w:val="00430EEF"/>
    <w:rsid w:val="00431034"/>
    <w:rsid w:val="00434AFB"/>
    <w:rsid w:val="0043562A"/>
    <w:rsid w:val="00445305"/>
    <w:rsid w:val="00446363"/>
    <w:rsid w:val="00447625"/>
    <w:rsid w:val="00456AF2"/>
    <w:rsid w:val="00462E1A"/>
    <w:rsid w:val="00465242"/>
    <w:rsid w:val="00465ABC"/>
    <w:rsid w:val="00465B39"/>
    <w:rsid w:val="00466190"/>
    <w:rsid w:val="00467205"/>
    <w:rsid w:val="00470207"/>
    <w:rsid w:val="0047646C"/>
    <w:rsid w:val="00477373"/>
    <w:rsid w:val="0048181E"/>
    <w:rsid w:val="00481B14"/>
    <w:rsid w:val="00481EE6"/>
    <w:rsid w:val="00483F56"/>
    <w:rsid w:val="004845C2"/>
    <w:rsid w:val="00486BCD"/>
    <w:rsid w:val="004951DB"/>
    <w:rsid w:val="004A39AD"/>
    <w:rsid w:val="004B67AA"/>
    <w:rsid w:val="004B778A"/>
    <w:rsid w:val="004C05DA"/>
    <w:rsid w:val="004C2691"/>
    <w:rsid w:val="004C2FD6"/>
    <w:rsid w:val="004C4867"/>
    <w:rsid w:val="004C4FD9"/>
    <w:rsid w:val="004C63AA"/>
    <w:rsid w:val="004D0830"/>
    <w:rsid w:val="004D1F82"/>
    <w:rsid w:val="004D27BA"/>
    <w:rsid w:val="004D4F89"/>
    <w:rsid w:val="004D73D7"/>
    <w:rsid w:val="004D7C5E"/>
    <w:rsid w:val="004F0837"/>
    <w:rsid w:val="005004D6"/>
    <w:rsid w:val="00500743"/>
    <w:rsid w:val="00503BDE"/>
    <w:rsid w:val="00507460"/>
    <w:rsid w:val="005115DE"/>
    <w:rsid w:val="00513F2F"/>
    <w:rsid w:val="00514419"/>
    <w:rsid w:val="005148BF"/>
    <w:rsid w:val="005150D1"/>
    <w:rsid w:val="00516E84"/>
    <w:rsid w:val="005214A3"/>
    <w:rsid w:val="00523CAD"/>
    <w:rsid w:val="005323DC"/>
    <w:rsid w:val="00534D12"/>
    <w:rsid w:val="00534ED9"/>
    <w:rsid w:val="00536C59"/>
    <w:rsid w:val="0054157D"/>
    <w:rsid w:val="0054210A"/>
    <w:rsid w:val="00542D25"/>
    <w:rsid w:val="005555DD"/>
    <w:rsid w:val="00572754"/>
    <w:rsid w:val="0057312F"/>
    <w:rsid w:val="00573FFD"/>
    <w:rsid w:val="00574E4C"/>
    <w:rsid w:val="00575D98"/>
    <w:rsid w:val="005845FC"/>
    <w:rsid w:val="00591B95"/>
    <w:rsid w:val="00592600"/>
    <w:rsid w:val="00592901"/>
    <w:rsid w:val="00592EA7"/>
    <w:rsid w:val="00594D26"/>
    <w:rsid w:val="00594D3B"/>
    <w:rsid w:val="00597216"/>
    <w:rsid w:val="005B1597"/>
    <w:rsid w:val="005B2042"/>
    <w:rsid w:val="005B5211"/>
    <w:rsid w:val="005B52DE"/>
    <w:rsid w:val="005B6223"/>
    <w:rsid w:val="005C2E4C"/>
    <w:rsid w:val="005C3D01"/>
    <w:rsid w:val="005C45B8"/>
    <w:rsid w:val="005C4971"/>
    <w:rsid w:val="005C7756"/>
    <w:rsid w:val="005D175B"/>
    <w:rsid w:val="005D2DBE"/>
    <w:rsid w:val="005D3A3E"/>
    <w:rsid w:val="005D5B17"/>
    <w:rsid w:val="005D6F57"/>
    <w:rsid w:val="005D7DEA"/>
    <w:rsid w:val="005E043E"/>
    <w:rsid w:val="005E415A"/>
    <w:rsid w:val="005E4605"/>
    <w:rsid w:val="005E7F39"/>
    <w:rsid w:val="005F3184"/>
    <w:rsid w:val="005F6713"/>
    <w:rsid w:val="005F7119"/>
    <w:rsid w:val="00602244"/>
    <w:rsid w:val="00604F14"/>
    <w:rsid w:val="006076B8"/>
    <w:rsid w:val="00614532"/>
    <w:rsid w:val="006205EA"/>
    <w:rsid w:val="00623FA4"/>
    <w:rsid w:val="00624E99"/>
    <w:rsid w:val="006251BE"/>
    <w:rsid w:val="0063051D"/>
    <w:rsid w:val="00633560"/>
    <w:rsid w:val="006355C7"/>
    <w:rsid w:val="00642DE1"/>
    <w:rsid w:val="006509BF"/>
    <w:rsid w:val="00650A6B"/>
    <w:rsid w:val="006530B7"/>
    <w:rsid w:val="006543AE"/>
    <w:rsid w:val="0066149A"/>
    <w:rsid w:val="0066324A"/>
    <w:rsid w:val="00663EAC"/>
    <w:rsid w:val="00671B7B"/>
    <w:rsid w:val="00672D1F"/>
    <w:rsid w:val="0067319B"/>
    <w:rsid w:val="0067371F"/>
    <w:rsid w:val="00674C15"/>
    <w:rsid w:val="0067790B"/>
    <w:rsid w:val="006825F5"/>
    <w:rsid w:val="006859B0"/>
    <w:rsid w:val="0069071C"/>
    <w:rsid w:val="00694138"/>
    <w:rsid w:val="006941CA"/>
    <w:rsid w:val="006946AE"/>
    <w:rsid w:val="006A1A7F"/>
    <w:rsid w:val="006A3493"/>
    <w:rsid w:val="006A624D"/>
    <w:rsid w:val="006A73C6"/>
    <w:rsid w:val="006A74E7"/>
    <w:rsid w:val="006B2275"/>
    <w:rsid w:val="006B3528"/>
    <w:rsid w:val="006B48DA"/>
    <w:rsid w:val="006B5E34"/>
    <w:rsid w:val="006B674E"/>
    <w:rsid w:val="006C42FF"/>
    <w:rsid w:val="006D000A"/>
    <w:rsid w:val="006D49D0"/>
    <w:rsid w:val="006D70AA"/>
    <w:rsid w:val="006E78DE"/>
    <w:rsid w:val="006F125B"/>
    <w:rsid w:val="006F3B36"/>
    <w:rsid w:val="006F72D9"/>
    <w:rsid w:val="006F736B"/>
    <w:rsid w:val="006F7565"/>
    <w:rsid w:val="00703939"/>
    <w:rsid w:val="00704535"/>
    <w:rsid w:val="0070680C"/>
    <w:rsid w:val="00715160"/>
    <w:rsid w:val="00717310"/>
    <w:rsid w:val="007213D1"/>
    <w:rsid w:val="007228BF"/>
    <w:rsid w:val="00723851"/>
    <w:rsid w:val="0072416E"/>
    <w:rsid w:val="00724BA1"/>
    <w:rsid w:val="00725678"/>
    <w:rsid w:val="007272C2"/>
    <w:rsid w:val="00731058"/>
    <w:rsid w:val="0073253C"/>
    <w:rsid w:val="007359F4"/>
    <w:rsid w:val="0073740B"/>
    <w:rsid w:val="00740200"/>
    <w:rsid w:val="007424F5"/>
    <w:rsid w:val="007518E2"/>
    <w:rsid w:val="00751E61"/>
    <w:rsid w:val="00753EBB"/>
    <w:rsid w:val="00755AD2"/>
    <w:rsid w:val="007609D3"/>
    <w:rsid w:val="007722BE"/>
    <w:rsid w:val="00772693"/>
    <w:rsid w:val="007811E0"/>
    <w:rsid w:val="007827E8"/>
    <w:rsid w:val="007949C3"/>
    <w:rsid w:val="0079670D"/>
    <w:rsid w:val="00797982"/>
    <w:rsid w:val="007A15F8"/>
    <w:rsid w:val="007A356B"/>
    <w:rsid w:val="007A50F5"/>
    <w:rsid w:val="007B4605"/>
    <w:rsid w:val="007B6BD3"/>
    <w:rsid w:val="007C5105"/>
    <w:rsid w:val="007D0871"/>
    <w:rsid w:val="007D0E16"/>
    <w:rsid w:val="007D0E5D"/>
    <w:rsid w:val="007D2175"/>
    <w:rsid w:val="007D22A2"/>
    <w:rsid w:val="007D3F08"/>
    <w:rsid w:val="007D5E15"/>
    <w:rsid w:val="007D699A"/>
    <w:rsid w:val="007E2119"/>
    <w:rsid w:val="007E27A6"/>
    <w:rsid w:val="007F000A"/>
    <w:rsid w:val="007F07BF"/>
    <w:rsid w:val="007F1E6D"/>
    <w:rsid w:val="007F6102"/>
    <w:rsid w:val="007F6363"/>
    <w:rsid w:val="007F7C6E"/>
    <w:rsid w:val="008120CC"/>
    <w:rsid w:val="00816B6C"/>
    <w:rsid w:val="00816CCE"/>
    <w:rsid w:val="008232A7"/>
    <w:rsid w:val="00826F22"/>
    <w:rsid w:val="0083058E"/>
    <w:rsid w:val="00830F3A"/>
    <w:rsid w:val="00842F52"/>
    <w:rsid w:val="00852118"/>
    <w:rsid w:val="008529B2"/>
    <w:rsid w:val="00855099"/>
    <w:rsid w:val="008637F4"/>
    <w:rsid w:val="0087350B"/>
    <w:rsid w:val="00873D1B"/>
    <w:rsid w:val="00875BF6"/>
    <w:rsid w:val="0088248C"/>
    <w:rsid w:val="00882560"/>
    <w:rsid w:val="00885ECB"/>
    <w:rsid w:val="0089416F"/>
    <w:rsid w:val="00896E57"/>
    <w:rsid w:val="008A0F0E"/>
    <w:rsid w:val="008B0A59"/>
    <w:rsid w:val="008B5890"/>
    <w:rsid w:val="008B7F92"/>
    <w:rsid w:val="008C5814"/>
    <w:rsid w:val="008C6729"/>
    <w:rsid w:val="008C791C"/>
    <w:rsid w:val="008D1BDF"/>
    <w:rsid w:val="008E0633"/>
    <w:rsid w:val="008E441B"/>
    <w:rsid w:val="008E50EB"/>
    <w:rsid w:val="008E5A93"/>
    <w:rsid w:val="008E7004"/>
    <w:rsid w:val="008F1BCD"/>
    <w:rsid w:val="00904266"/>
    <w:rsid w:val="00905165"/>
    <w:rsid w:val="0090763A"/>
    <w:rsid w:val="00913064"/>
    <w:rsid w:val="00932C74"/>
    <w:rsid w:val="0093386A"/>
    <w:rsid w:val="00941B86"/>
    <w:rsid w:val="00952773"/>
    <w:rsid w:val="00954E14"/>
    <w:rsid w:val="00955CC8"/>
    <w:rsid w:val="009601E5"/>
    <w:rsid w:val="009627C5"/>
    <w:rsid w:val="009628C2"/>
    <w:rsid w:val="009648DC"/>
    <w:rsid w:val="00964E71"/>
    <w:rsid w:val="0096535C"/>
    <w:rsid w:val="009669D4"/>
    <w:rsid w:val="00970411"/>
    <w:rsid w:val="00973584"/>
    <w:rsid w:val="00974CD2"/>
    <w:rsid w:val="00975752"/>
    <w:rsid w:val="009828BC"/>
    <w:rsid w:val="0098711F"/>
    <w:rsid w:val="0098756F"/>
    <w:rsid w:val="00987F38"/>
    <w:rsid w:val="0099071B"/>
    <w:rsid w:val="0099655B"/>
    <w:rsid w:val="00997DE3"/>
    <w:rsid w:val="009A3587"/>
    <w:rsid w:val="009A7032"/>
    <w:rsid w:val="009B096F"/>
    <w:rsid w:val="009B12EF"/>
    <w:rsid w:val="009B2C62"/>
    <w:rsid w:val="009B555E"/>
    <w:rsid w:val="009B6119"/>
    <w:rsid w:val="009B6A20"/>
    <w:rsid w:val="009C368B"/>
    <w:rsid w:val="009D07F9"/>
    <w:rsid w:val="009D0CDD"/>
    <w:rsid w:val="009D1ADE"/>
    <w:rsid w:val="009D1D1B"/>
    <w:rsid w:val="009D2BD8"/>
    <w:rsid w:val="009D33D7"/>
    <w:rsid w:val="009D585E"/>
    <w:rsid w:val="009D7A84"/>
    <w:rsid w:val="009E24BD"/>
    <w:rsid w:val="009E7A2A"/>
    <w:rsid w:val="009F05FF"/>
    <w:rsid w:val="009F2B9E"/>
    <w:rsid w:val="009F6CB7"/>
    <w:rsid w:val="009F6D67"/>
    <w:rsid w:val="00A01B31"/>
    <w:rsid w:val="00A05405"/>
    <w:rsid w:val="00A06E63"/>
    <w:rsid w:val="00A13598"/>
    <w:rsid w:val="00A232E5"/>
    <w:rsid w:val="00A237F7"/>
    <w:rsid w:val="00A24AA0"/>
    <w:rsid w:val="00A2738A"/>
    <w:rsid w:val="00A274F7"/>
    <w:rsid w:val="00A27D55"/>
    <w:rsid w:val="00A30EAE"/>
    <w:rsid w:val="00A31A12"/>
    <w:rsid w:val="00A3252A"/>
    <w:rsid w:val="00A32A16"/>
    <w:rsid w:val="00A335AB"/>
    <w:rsid w:val="00A35D0F"/>
    <w:rsid w:val="00A40666"/>
    <w:rsid w:val="00A41197"/>
    <w:rsid w:val="00A41377"/>
    <w:rsid w:val="00A47239"/>
    <w:rsid w:val="00A53524"/>
    <w:rsid w:val="00A56A53"/>
    <w:rsid w:val="00A578C2"/>
    <w:rsid w:val="00A66396"/>
    <w:rsid w:val="00A671DA"/>
    <w:rsid w:val="00A70E03"/>
    <w:rsid w:val="00A7138C"/>
    <w:rsid w:val="00A8044B"/>
    <w:rsid w:val="00A81619"/>
    <w:rsid w:val="00A83EA4"/>
    <w:rsid w:val="00A86CEA"/>
    <w:rsid w:val="00A94BA8"/>
    <w:rsid w:val="00A965DD"/>
    <w:rsid w:val="00AA0170"/>
    <w:rsid w:val="00AA043D"/>
    <w:rsid w:val="00AA0DD8"/>
    <w:rsid w:val="00AB1477"/>
    <w:rsid w:val="00AB18B9"/>
    <w:rsid w:val="00AB7973"/>
    <w:rsid w:val="00AC65FF"/>
    <w:rsid w:val="00AD1200"/>
    <w:rsid w:val="00AD7CE1"/>
    <w:rsid w:val="00AE1A94"/>
    <w:rsid w:val="00AE2AB0"/>
    <w:rsid w:val="00AE58E7"/>
    <w:rsid w:val="00AE61E9"/>
    <w:rsid w:val="00AE6C3A"/>
    <w:rsid w:val="00AE7A74"/>
    <w:rsid w:val="00AF2F7B"/>
    <w:rsid w:val="00AF3A5B"/>
    <w:rsid w:val="00AF4CED"/>
    <w:rsid w:val="00AF5CAE"/>
    <w:rsid w:val="00AF6A80"/>
    <w:rsid w:val="00AF75A2"/>
    <w:rsid w:val="00B00404"/>
    <w:rsid w:val="00B0118B"/>
    <w:rsid w:val="00B0200C"/>
    <w:rsid w:val="00B047E9"/>
    <w:rsid w:val="00B11B6A"/>
    <w:rsid w:val="00B12E2B"/>
    <w:rsid w:val="00B15A4F"/>
    <w:rsid w:val="00B15AF1"/>
    <w:rsid w:val="00B20020"/>
    <w:rsid w:val="00B2071C"/>
    <w:rsid w:val="00B212B0"/>
    <w:rsid w:val="00B214AC"/>
    <w:rsid w:val="00B22D2C"/>
    <w:rsid w:val="00B30218"/>
    <w:rsid w:val="00B337BD"/>
    <w:rsid w:val="00B36C0F"/>
    <w:rsid w:val="00B36DA1"/>
    <w:rsid w:val="00B379EB"/>
    <w:rsid w:val="00B40674"/>
    <w:rsid w:val="00B40CE4"/>
    <w:rsid w:val="00B41425"/>
    <w:rsid w:val="00B41786"/>
    <w:rsid w:val="00B426ED"/>
    <w:rsid w:val="00B45549"/>
    <w:rsid w:val="00B52588"/>
    <w:rsid w:val="00B56AD7"/>
    <w:rsid w:val="00B57990"/>
    <w:rsid w:val="00B61C98"/>
    <w:rsid w:val="00B64CCA"/>
    <w:rsid w:val="00B65D19"/>
    <w:rsid w:val="00B721C2"/>
    <w:rsid w:val="00B76E3A"/>
    <w:rsid w:val="00B770C7"/>
    <w:rsid w:val="00B80DE2"/>
    <w:rsid w:val="00B84BDF"/>
    <w:rsid w:val="00B91900"/>
    <w:rsid w:val="00B92E97"/>
    <w:rsid w:val="00B93424"/>
    <w:rsid w:val="00B9518B"/>
    <w:rsid w:val="00B95D6D"/>
    <w:rsid w:val="00B963F8"/>
    <w:rsid w:val="00B97A0F"/>
    <w:rsid w:val="00BA3A97"/>
    <w:rsid w:val="00BA3FE9"/>
    <w:rsid w:val="00BA49F2"/>
    <w:rsid w:val="00BA5102"/>
    <w:rsid w:val="00BB11C2"/>
    <w:rsid w:val="00BB2969"/>
    <w:rsid w:val="00BB386F"/>
    <w:rsid w:val="00BB6DA8"/>
    <w:rsid w:val="00BC2054"/>
    <w:rsid w:val="00BC5ED0"/>
    <w:rsid w:val="00BC6EA6"/>
    <w:rsid w:val="00BD7E71"/>
    <w:rsid w:val="00BE0773"/>
    <w:rsid w:val="00BE1EA4"/>
    <w:rsid w:val="00BE2908"/>
    <w:rsid w:val="00BE327C"/>
    <w:rsid w:val="00BE5854"/>
    <w:rsid w:val="00BF4E26"/>
    <w:rsid w:val="00BF6463"/>
    <w:rsid w:val="00C15E8E"/>
    <w:rsid w:val="00C17EAE"/>
    <w:rsid w:val="00C242F2"/>
    <w:rsid w:val="00C3410F"/>
    <w:rsid w:val="00C35236"/>
    <w:rsid w:val="00C37DCA"/>
    <w:rsid w:val="00C41B7D"/>
    <w:rsid w:val="00C428F9"/>
    <w:rsid w:val="00C45BF8"/>
    <w:rsid w:val="00C47D8D"/>
    <w:rsid w:val="00C513FF"/>
    <w:rsid w:val="00C52977"/>
    <w:rsid w:val="00C52EB9"/>
    <w:rsid w:val="00C54041"/>
    <w:rsid w:val="00C56ED5"/>
    <w:rsid w:val="00C66A15"/>
    <w:rsid w:val="00C70333"/>
    <w:rsid w:val="00C727C7"/>
    <w:rsid w:val="00C73456"/>
    <w:rsid w:val="00C82798"/>
    <w:rsid w:val="00C82948"/>
    <w:rsid w:val="00C84D5D"/>
    <w:rsid w:val="00C85561"/>
    <w:rsid w:val="00C874A8"/>
    <w:rsid w:val="00C877FF"/>
    <w:rsid w:val="00C903E0"/>
    <w:rsid w:val="00C933EE"/>
    <w:rsid w:val="00C96CFC"/>
    <w:rsid w:val="00C9763E"/>
    <w:rsid w:val="00CA3687"/>
    <w:rsid w:val="00CA461A"/>
    <w:rsid w:val="00CA6623"/>
    <w:rsid w:val="00CA7D71"/>
    <w:rsid w:val="00CB066B"/>
    <w:rsid w:val="00CB5E1A"/>
    <w:rsid w:val="00CC0F80"/>
    <w:rsid w:val="00CD09C6"/>
    <w:rsid w:val="00CD0C39"/>
    <w:rsid w:val="00CD36A2"/>
    <w:rsid w:val="00CD3D6A"/>
    <w:rsid w:val="00CD5328"/>
    <w:rsid w:val="00CD707B"/>
    <w:rsid w:val="00CD70EE"/>
    <w:rsid w:val="00CD7540"/>
    <w:rsid w:val="00CE018F"/>
    <w:rsid w:val="00CE4F22"/>
    <w:rsid w:val="00CE51F5"/>
    <w:rsid w:val="00CE5F4F"/>
    <w:rsid w:val="00CF28C9"/>
    <w:rsid w:val="00CF28EB"/>
    <w:rsid w:val="00CF3FC1"/>
    <w:rsid w:val="00D0381A"/>
    <w:rsid w:val="00D05730"/>
    <w:rsid w:val="00D05E96"/>
    <w:rsid w:val="00D15F8B"/>
    <w:rsid w:val="00D16E37"/>
    <w:rsid w:val="00D214D6"/>
    <w:rsid w:val="00D21766"/>
    <w:rsid w:val="00D21B51"/>
    <w:rsid w:val="00D23288"/>
    <w:rsid w:val="00D272A4"/>
    <w:rsid w:val="00D375BA"/>
    <w:rsid w:val="00D45F88"/>
    <w:rsid w:val="00D50566"/>
    <w:rsid w:val="00D51764"/>
    <w:rsid w:val="00D52043"/>
    <w:rsid w:val="00D54799"/>
    <w:rsid w:val="00D629B0"/>
    <w:rsid w:val="00D63458"/>
    <w:rsid w:val="00D641C4"/>
    <w:rsid w:val="00D64406"/>
    <w:rsid w:val="00D73E2A"/>
    <w:rsid w:val="00D77715"/>
    <w:rsid w:val="00D86521"/>
    <w:rsid w:val="00D87B30"/>
    <w:rsid w:val="00D926E9"/>
    <w:rsid w:val="00DA3778"/>
    <w:rsid w:val="00DA570A"/>
    <w:rsid w:val="00DA5FE8"/>
    <w:rsid w:val="00DB18B5"/>
    <w:rsid w:val="00DB39C8"/>
    <w:rsid w:val="00DB6880"/>
    <w:rsid w:val="00DC4399"/>
    <w:rsid w:val="00DC5D35"/>
    <w:rsid w:val="00DC739E"/>
    <w:rsid w:val="00DD12F9"/>
    <w:rsid w:val="00DD1A1F"/>
    <w:rsid w:val="00DD1B67"/>
    <w:rsid w:val="00DD3DA9"/>
    <w:rsid w:val="00DD3DB2"/>
    <w:rsid w:val="00DD4900"/>
    <w:rsid w:val="00DE301E"/>
    <w:rsid w:val="00DE388E"/>
    <w:rsid w:val="00DE4BCE"/>
    <w:rsid w:val="00DE6A88"/>
    <w:rsid w:val="00DF18C0"/>
    <w:rsid w:val="00DF6519"/>
    <w:rsid w:val="00DF776A"/>
    <w:rsid w:val="00E00633"/>
    <w:rsid w:val="00E00C9A"/>
    <w:rsid w:val="00E02AED"/>
    <w:rsid w:val="00E03563"/>
    <w:rsid w:val="00E05651"/>
    <w:rsid w:val="00E0669B"/>
    <w:rsid w:val="00E0705C"/>
    <w:rsid w:val="00E11FF3"/>
    <w:rsid w:val="00E1498B"/>
    <w:rsid w:val="00E161AE"/>
    <w:rsid w:val="00E200DF"/>
    <w:rsid w:val="00E223E3"/>
    <w:rsid w:val="00E24D09"/>
    <w:rsid w:val="00E24D4D"/>
    <w:rsid w:val="00E268CF"/>
    <w:rsid w:val="00E27B13"/>
    <w:rsid w:val="00E31C16"/>
    <w:rsid w:val="00E33D3A"/>
    <w:rsid w:val="00E36519"/>
    <w:rsid w:val="00E37D84"/>
    <w:rsid w:val="00E403B1"/>
    <w:rsid w:val="00E4669B"/>
    <w:rsid w:val="00E5054C"/>
    <w:rsid w:val="00E52C04"/>
    <w:rsid w:val="00E54814"/>
    <w:rsid w:val="00E55F09"/>
    <w:rsid w:val="00E56711"/>
    <w:rsid w:val="00E63E35"/>
    <w:rsid w:val="00E63FA0"/>
    <w:rsid w:val="00E642D2"/>
    <w:rsid w:val="00E6459D"/>
    <w:rsid w:val="00E67E95"/>
    <w:rsid w:val="00E7123C"/>
    <w:rsid w:val="00E7300E"/>
    <w:rsid w:val="00E750E4"/>
    <w:rsid w:val="00E759F2"/>
    <w:rsid w:val="00E82879"/>
    <w:rsid w:val="00E84835"/>
    <w:rsid w:val="00E91AD1"/>
    <w:rsid w:val="00E95E1E"/>
    <w:rsid w:val="00EA1389"/>
    <w:rsid w:val="00EA3444"/>
    <w:rsid w:val="00EA5A2E"/>
    <w:rsid w:val="00EA6FB8"/>
    <w:rsid w:val="00EA70C5"/>
    <w:rsid w:val="00EA7E2B"/>
    <w:rsid w:val="00EB1C27"/>
    <w:rsid w:val="00EB38DD"/>
    <w:rsid w:val="00EB622C"/>
    <w:rsid w:val="00EB6F2D"/>
    <w:rsid w:val="00EC4E65"/>
    <w:rsid w:val="00EC6094"/>
    <w:rsid w:val="00EC6216"/>
    <w:rsid w:val="00EC63A8"/>
    <w:rsid w:val="00EC6B1F"/>
    <w:rsid w:val="00ED3017"/>
    <w:rsid w:val="00ED31C4"/>
    <w:rsid w:val="00ED6299"/>
    <w:rsid w:val="00EE067A"/>
    <w:rsid w:val="00EE0EAD"/>
    <w:rsid w:val="00EE222A"/>
    <w:rsid w:val="00EF066E"/>
    <w:rsid w:val="00EF182D"/>
    <w:rsid w:val="00EF42E9"/>
    <w:rsid w:val="00EF58A4"/>
    <w:rsid w:val="00EF7B0F"/>
    <w:rsid w:val="00F015DD"/>
    <w:rsid w:val="00F028E6"/>
    <w:rsid w:val="00F05FC1"/>
    <w:rsid w:val="00F102CD"/>
    <w:rsid w:val="00F12523"/>
    <w:rsid w:val="00F25925"/>
    <w:rsid w:val="00F3030F"/>
    <w:rsid w:val="00F32362"/>
    <w:rsid w:val="00F34D8C"/>
    <w:rsid w:val="00F34F73"/>
    <w:rsid w:val="00F362CC"/>
    <w:rsid w:val="00F40D23"/>
    <w:rsid w:val="00F43400"/>
    <w:rsid w:val="00F444C5"/>
    <w:rsid w:val="00F548AB"/>
    <w:rsid w:val="00F5493F"/>
    <w:rsid w:val="00F55B7C"/>
    <w:rsid w:val="00F56EC9"/>
    <w:rsid w:val="00F60036"/>
    <w:rsid w:val="00F61C20"/>
    <w:rsid w:val="00F66B79"/>
    <w:rsid w:val="00F67519"/>
    <w:rsid w:val="00F675E7"/>
    <w:rsid w:val="00F7020A"/>
    <w:rsid w:val="00F738A6"/>
    <w:rsid w:val="00F775C2"/>
    <w:rsid w:val="00F77EDA"/>
    <w:rsid w:val="00F80FCD"/>
    <w:rsid w:val="00F86D2E"/>
    <w:rsid w:val="00F94933"/>
    <w:rsid w:val="00F961BD"/>
    <w:rsid w:val="00FA289C"/>
    <w:rsid w:val="00FA4DDA"/>
    <w:rsid w:val="00FA5315"/>
    <w:rsid w:val="00FA564F"/>
    <w:rsid w:val="00FB3F7B"/>
    <w:rsid w:val="00FB69D9"/>
    <w:rsid w:val="00FC4B41"/>
    <w:rsid w:val="00FD0DFE"/>
    <w:rsid w:val="00FD1A08"/>
    <w:rsid w:val="00FE1A9F"/>
    <w:rsid w:val="00FE278B"/>
    <w:rsid w:val="00FE5387"/>
    <w:rsid w:val="00FF0AD5"/>
    <w:rsid w:val="00FF0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 w:type="paragraph" w:styleId="ListParagraph">
    <w:name w:val="List Paragraph"/>
    <w:basedOn w:val="Normal"/>
    <w:uiPriority w:val="34"/>
    <w:qFormat/>
    <w:rsid w:val="009F05FF"/>
    <w:pPr>
      <w:ind w:left="720"/>
      <w:contextualSpacing/>
    </w:pPr>
  </w:style>
  <w:style w:type="paragraph" w:styleId="FootnoteText">
    <w:name w:val="footnote text"/>
    <w:basedOn w:val="Normal"/>
    <w:link w:val="FootnoteTextChar"/>
    <w:uiPriority w:val="99"/>
    <w:semiHidden/>
    <w:unhideWhenUsed/>
    <w:rsid w:val="001F030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030A"/>
    <w:rPr>
      <w:sz w:val="20"/>
      <w:szCs w:val="20"/>
    </w:rPr>
  </w:style>
  <w:style w:type="character" w:styleId="FootnoteReference">
    <w:name w:val="footnote reference"/>
    <w:basedOn w:val="DefaultParagraphFont"/>
    <w:uiPriority w:val="99"/>
    <w:semiHidden/>
    <w:unhideWhenUsed/>
    <w:rsid w:val="001F03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emf"/><Relationship Id="rId117" Type="http://schemas.openxmlformats.org/officeDocument/2006/relationships/fontTable" Target="fontTable.xml"/><Relationship Id="rId21" Type="http://schemas.openxmlformats.org/officeDocument/2006/relationships/hyperlink" Target="https://doi:10.1071/MF23192" TargetMode="External"/><Relationship Id="rId42" Type="http://schemas.openxmlformats.org/officeDocument/2006/relationships/image" Target="media/image21.png"/><Relationship Id="rId47" Type="http://schemas.openxmlformats.org/officeDocument/2006/relationships/footer" Target="footer3.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hyperlink" Target="https://nmfs-fish-tools.github.io/AGEPRO/" TargetMode="External"/><Relationship Id="rId107" Type="http://schemas.openxmlformats.org/officeDocument/2006/relationships/image" Target="media/image85.emf"/><Relationship Id="rId11" Type="http://schemas.openxmlformats.org/officeDocument/2006/relationships/header" Target="header2.xml"/><Relationship Id="rId32" Type="http://schemas.openxmlformats.org/officeDocument/2006/relationships/image" Target="media/image11.emf"/><Relationship Id="rId37" Type="http://schemas.openxmlformats.org/officeDocument/2006/relationships/image" Target="media/image16.emf"/><Relationship Id="rId53" Type="http://schemas.openxmlformats.org/officeDocument/2006/relationships/image" Target="media/image31.png"/><Relationship Id="rId58" Type="http://schemas.openxmlformats.org/officeDocument/2006/relationships/image" Target="media/image36.emf"/><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5" Type="http://schemas.openxmlformats.org/officeDocument/2006/relationships/footnotes" Target="footnote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hyperlink" Target="https://isc.fra.go.jp/pdf/ISC23/ISC23_ANNEX14-Stock_Assessment_Report_for_WCNPO_Striped_Marlin-FINAL.pdf" TargetMode="External"/><Relationship Id="rId27" Type="http://schemas.openxmlformats.org/officeDocument/2006/relationships/image" Target="media/image6.emf"/><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theme" Target="theme/theme1.xm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1.xml"/><Relationship Id="rId17" Type="http://schemas.openxmlformats.org/officeDocument/2006/relationships/hyperlink" Target="https://nmfs-ost.github.io/ss3-website/" TargetMode="External"/><Relationship Id="rId33" Type="http://schemas.openxmlformats.org/officeDocument/2006/relationships/image" Target="media/image12.emf"/><Relationship Id="rId38" Type="http://schemas.openxmlformats.org/officeDocument/2006/relationships/image" Target="media/image17.emf"/><Relationship Id="rId59" Type="http://schemas.openxmlformats.org/officeDocument/2006/relationships/image" Target="media/image37.emf"/><Relationship Id="rId103" Type="http://schemas.openxmlformats.org/officeDocument/2006/relationships/image" Target="media/image81.png"/><Relationship Id="rId108" Type="http://schemas.openxmlformats.org/officeDocument/2006/relationships/image" Target="media/image86.emf"/><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16/j.fishres.2012.10.012" TargetMode="External"/><Relationship Id="rId28" Type="http://schemas.openxmlformats.org/officeDocument/2006/relationships/image" Target="media/image7.emf"/><Relationship Id="rId49" Type="http://schemas.openxmlformats.org/officeDocument/2006/relationships/image" Target="media/image27.png"/><Relationship Id="rId114" Type="http://schemas.openxmlformats.org/officeDocument/2006/relationships/image" Target="media/image92.png"/><Relationship Id="rId10" Type="http://schemas.openxmlformats.org/officeDocument/2006/relationships/header" Target="header1.xml"/><Relationship Id="rId31" Type="http://schemas.openxmlformats.org/officeDocument/2006/relationships/image" Target="media/image10.emf"/><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image" Target="media/image38.emf"/><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www.wcpfc.int/doc/wcpfc-tuna-fishery-yearbook-2024" TargetMode="External"/><Relationship Id="rId39" Type="http://schemas.openxmlformats.org/officeDocument/2006/relationships/image" Target="media/image18.emf"/><Relationship Id="rId109" Type="http://schemas.openxmlformats.org/officeDocument/2006/relationships/image" Target="media/image87.emf"/><Relationship Id="rId34" Type="http://schemas.openxmlformats.org/officeDocument/2006/relationships/image" Target="media/image13.emf"/><Relationship Id="rId50" Type="http://schemas.openxmlformats.org/officeDocument/2006/relationships/image" Target="media/image28.png"/><Relationship Id="rId55" Type="http://schemas.openxmlformats.org/officeDocument/2006/relationships/image" Target="media/image33.emf"/><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7" Type="http://schemas.openxmlformats.org/officeDocument/2006/relationships/hyperlink" Target="mailto:Jon.Brodziak@NOAA.GOV" TargetMode="Externa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styles" Target="styles.xml"/><Relationship Id="rId29" Type="http://schemas.openxmlformats.org/officeDocument/2006/relationships/image" Target="media/image8.emf"/><Relationship Id="rId24" Type="http://schemas.openxmlformats.org/officeDocument/2006/relationships/image" Target="media/image3.emf"/><Relationship Id="rId40" Type="http://schemas.openxmlformats.org/officeDocument/2006/relationships/image" Target="media/image19.emf"/><Relationship Id="rId45" Type="http://schemas.openxmlformats.org/officeDocument/2006/relationships/image" Target="media/image24.png"/><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emf"/><Relationship Id="rId115" Type="http://schemas.openxmlformats.org/officeDocument/2006/relationships/image" Target="media/image93.png"/><Relationship Id="rId61" Type="http://schemas.openxmlformats.org/officeDocument/2006/relationships/image" Target="media/image39.emf"/><Relationship Id="rId82" Type="http://schemas.openxmlformats.org/officeDocument/2006/relationships/image" Target="media/image60.png"/><Relationship Id="rId19" Type="http://schemas.openxmlformats.org/officeDocument/2006/relationships/hyperlink" Target="https://www.researchgate.net/publication/267682539_A_General_Approach_for_Making_Short-Term_Stochastic_Projections_from_an_Age-Structured_Fisheries_Assessment_Model" TargetMode="External"/><Relationship Id="rId14" Type="http://schemas.openxmlformats.org/officeDocument/2006/relationships/footer" Target="footer2.xml"/><Relationship Id="rId30" Type="http://schemas.openxmlformats.org/officeDocument/2006/relationships/image" Target="media/image9.emf"/><Relationship Id="rId35" Type="http://schemas.openxmlformats.org/officeDocument/2006/relationships/image" Target="media/image14.emf"/><Relationship Id="rId56" Type="http://schemas.openxmlformats.org/officeDocument/2006/relationships/image" Target="media/image34.emf"/><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ettings" Target="settings.xml"/><Relationship Id="rId25" Type="http://schemas.openxmlformats.org/officeDocument/2006/relationships/image" Target="media/image4.emf"/><Relationship Id="rId46" Type="http://schemas.openxmlformats.org/officeDocument/2006/relationships/image" Target="media/image25.png"/><Relationship Id="rId67" Type="http://schemas.openxmlformats.org/officeDocument/2006/relationships/image" Target="media/image45.png"/><Relationship Id="rId116" Type="http://schemas.openxmlformats.org/officeDocument/2006/relationships/image" Target="media/image94.png"/><Relationship Id="rId20" Type="http://schemas.openxmlformats.org/officeDocument/2006/relationships/hyperlink" Target="https://isc.fra.go.jp/pdf/BILL/ISC24_BILL_1/ISC_24_BILLWG-01_03.pdf" TargetMode="External"/><Relationship Id="rId41" Type="http://schemas.openxmlformats.org/officeDocument/2006/relationships/image" Target="media/image20.emf"/><Relationship Id="rId62" Type="http://schemas.openxmlformats.org/officeDocument/2006/relationships/image" Target="media/image40.emf"/><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hyperlink" Target="https://cmm.wcpfc.int/measure/cmm-2024-06" TargetMode="External"/><Relationship Id="rId36" Type="http://schemas.openxmlformats.org/officeDocument/2006/relationships/image" Target="media/image15.emf"/><Relationship Id="rId57" Type="http://schemas.openxmlformats.org/officeDocument/2006/relationships/image" Target="media/image35.emf"/><Relationship Id="rId106"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1867</TotalTime>
  <Pages>64</Pages>
  <Words>5179</Words>
  <Characters>29522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806</cp:revision>
  <cp:lastPrinted>2025-05-07T00:52:00Z</cp:lastPrinted>
  <dcterms:created xsi:type="dcterms:W3CDTF">2025-04-02T21:03:00Z</dcterms:created>
  <dcterms:modified xsi:type="dcterms:W3CDTF">2025-05-07T03:08:00Z</dcterms:modified>
</cp:coreProperties>
</file>