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BB974" w14:textId="479B58D4" w:rsidR="0016162A" w:rsidRDefault="002143B2">
      <w:r>
        <w:t>Goal is to provide MLS rebuilding projections for CMM 24-06 with three catch scenarios.</w:t>
      </w:r>
    </w:p>
    <w:p w14:paraId="2DAB9C53" w14:textId="2B98F7CB" w:rsidR="002143B2" w:rsidRDefault="002143B2"/>
    <w:p w14:paraId="2666DFD8" w14:textId="382A8750" w:rsidR="002143B2" w:rsidRDefault="002143B2">
      <w:r>
        <w:t>Problem is to incorporate new BSIA MLS catch data for 2021-2024</w:t>
      </w:r>
      <w:r w:rsidR="004D27BA">
        <w:t xml:space="preserve"> and account for catch allocations by country for 2025-2027 under each scenario</w:t>
      </w:r>
      <w:r>
        <w:t>.</w:t>
      </w:r>
    </w:p>
    <w:p w14:paraId="7D207A0B" w14:textId="61F6FFEA" w:rsidR="004C4867" w:rsidRDefault="004C4867"/>
    <w:p w14:paraId="5BC4A107" w14:textId="0F2E4F03" w:rsidR="004C4867" w:rsidRDefault="004C4867">
      <w:r>
        <w:t xml:space="preserve">Solution is to replace </w:t>
      </w:r>
      <w:r w:rsidR="007D0E5D">
        <w:t>recent average</w:t>
      </w:r>
      <w:r>
        <w:t xml:space="preserve"> fishing mortality</w:t>
      </w:r>
      <w:r w:rsidR="007D0E5D">
        <w:t xml:space="preserve"> used in 2021-2024 </w:t>
      </w:r>
      <w:r w:rsidR="007272C2">
        <w:t>with</w:t>
      </w:r>
      <w:r w:rsidR="007272C2">
        <w:t xml:space="preserve"> BSIA catch data </w:t>
      </w:r>
      <w:r w:rsidR="007D0E5D">
        <w:t>and determine catches during 2028-2034 to rebuild with 60% probability</w:t>
      </w:r>
      <w:r w:rsidR="007272C2">
        <w:t xml:space="preserve"> </w:t>
      </w:r>
      <w:r w:rsidR="00CA3687">
        <w:t xml:space="preserve">in 2034 </w:t>
      </w:r>
      <w:r w:rsidR="007272C2">
        <w:t>for each scenario</w:t>
      </w:r>
      <w:r w:rsidR="007D0E5D">
        <w:t>.</w:t>
      </w:r>
    </w:p>
    <w:p w14:paraId="7E99D6B7" w14:textId="6ECF2642" w:rsidR="00CA3687" w:rsidRDefault="00CA3687"/>
    <w:p w14:paraId="1BFBB4E1" w14:textId="7D1B495B" w:rsidR="00CA3687" w:rsidRDefault="00CA3687">
      <w:r>
        <w:t xml:space="preserve">Setting BSIA catch data for 2021-2024 </w:t>
      </w:r>
      <w:r w:rsidR="0089416F">
        <w:t>is based on the 2024 WCP</w:t>
      </w:r>
      <w:r w:rsidR="000C2047">
        <w:t>FC Yearbook for all countries in the WCPFC, except Japan and USA. The WCPFC Yearbook data provides MLS catches for 2021-2023. MLS catches for 2024 are imputed from the 2023 catch values reported by each country.</w:t>
      </w:r>
    </w:p>
    <w:p w14:paraId="1ADA2AA9" w14:textId="3EA35FF3" w:rsidR="000C2047" w:rsidRDefault="000C2047"/>
    <w:p w14:paraId="1CA4BCDB" w14:textId="6798F0F2" w:rsidR="000C2047" w:rsidRDefault="000C2047">
      <w:r>
        <w:t>Japanese catch data for 2021-2024 are based on reported catches by each Japanese fleet defined in the MLS stock assessment.</w:t>
      </w:r>
      <w:r w:rsidR="00AA043D">
        <w:t xml:space="preserve"> Reported catches by fleet are based on catch data gathered from the most recent 2025 </w:t>
      </w:r>
      <w:r w:rsidR="00082D5F">
        <w:t xml:space="preserve">database </w:t>
      </w:r>
      <w:r w:rsidR="00AA043D">
        <w:t>sources.</w:t>
      </w:r>
    </w:p>
    <w:p w14:paraId="7ACCF5DE" w14:textId="07D9269E" w:rsidR="00592EA7" w:rsidRDefault="00592EA7"/>
    <w:p w14:paraId="30C7E958" w14:textId="343F28B6" w:rsidR="00082D5F" w:rsidRDefault="00082D5F" w:rsidP="00082D5F">
      <w:r>
        <w:t>USA</w:t>
      </w:r>
      <w:r>
        <w:t xml:space="preserve"> catch data for 2021-2024 are based on reported catches</w:t>
      </w:r>
      <w:r>
        <w:t xml:space="preserve"> for the Hawaii longline fleet and for the Hawaii recreational fleet</w:t>
      </w:r>
      <w:r>
        <w:t xml:space="preserve">. Reported catches by fleet are based on catch data gathered from the most recent 2025 </w:t>
      </w:r>
      <w:r>
        <w:t xml:space="preserve">database </w:t>
      </w:r>
      <w:r>
        <w:t>sources.</w:t>
      </w:r>
    </w:p>
    <w:p w14:paraId="30AB256F" w14:textId="4CFDCCB7" w:rsidR="00082D5F" w:rsidRDefault="00082D5F"/>
    <w:p w14:paraId="3FA35A9A" w14:textId="4B8017C4" w:rsidR="0067371F" w:rsidRDefault="0067371F">
      <w:r>
        <w:t xml:space="preserve">Catch data for 2021-2024 are allocated to the nine fleet groups used in the MLS assessment. </w:t>
      </w:r>
      <w:r w:rsidR="00602244">
        <w:t xml:space="preserve">Catches by </w:t>
      </w:r>
      <w:r w:rsidR="007F7C6E">
        <w:t xml:space="preserve">each </w:t>
      </w:r>
      <w:r w:rsidR="00602244">
        <w:t xml:space="preserve">country are </w:t>
      </w:r>
      <w:r w:rsidR="00572754">
        <w:t xml:space="preserve">uniquely </w:t>
      </w:r>
      <w:r w:rsidR="00602244">
        <w:t xml:space="preserve">assigned to a single fleet group for all countries, except Japan and Taiwan. </w:t>
      </w:r>
      <w:r w:rsidR="00326433">
        <w:t xml:space="preserve"> Japanese catches by fleet in 2021-2024 are assigned to fleet group based on the observed proportion of Japanese catch by fleet group in 2020. Taiwanese</w:t>
      </w:r>
      <w:r w:rsidR="00326433">
        <w:t xml:space="preserve"> catches by fleet </w:t>
      </w:r>
      <w:r w:rsidR="00326433">
        <w:t xml:space="preserve">in 2021-2024 </w:t>
      </w:r>
      <w:r w:rsidR="00326433">
        <w:t xml:space="preserve">are assigned to fleet group based on the </w:t>
      </w:r>
      <w:r w:rsidR="00326433">
        <w:t xml:space="preserve">observed </w:t>
      </w:r>
      <w:r w:rsidR="00326433">
        <w:t xml:space="preserve">proportion of Japanese catch by fleet </w:t>
      </w:r>
      <w:r w:rsidR="00326433">
        <w:t xml:space="preserve">group </w:t>
      </w:r>
      <w:r w:rsidR="00326433">
        <w:t>in 2020.</w:t>
      </w:r>
    </w:p>
    <w:p w14:paraId="5AF92002" w14:textId="1DB8897E" w:rsidR="007F7C6E" w:rsidRDefault="007F7C6E"/>
    <w:p w14:paraId="4B7F650A" w14:textId="0F6917CC" w:rsidR="007F7C6E" w:rsidRDefault="007F7C6E">
      <w:r>
        <w:t>Projected c</w:t>
      </w:r>
      <w:r>
        <w:t xml:space="preserve">atch data </w:t>
      </w:r>
      <w:r>
        <w:t xml:space="preserve">by country </w:t>
      </w:r>
      <w:r>
        <w:t xml:space="preserve">for </w:t>
      </w:r>
      <w:r>
        <w:t>2025-2027</w:t>
      </w:r>
      <w:r>
        <w:t xml:space="preserve"> are allocated to the nine fleet groups used in the MLS assessment.</w:t>
      </w:r>
      <w:r>
        <w:t xml:space="preserve"> The </w:t>
      </w:r>
      <w:r w:rsidR="0024742C">
        <w:t xml:space="preserve">catch </w:t>
      </w:r>
      <w:r>
        <w:t>allocation</w:t>
      </w:r>
      <w:r w:rsidR="0024742C">
        <w:t xml:space="preserve">s by country under each scenario are based on </w:t>
      </w:r>
      <w:r w:rsidR="00465242">
        <w:t xml:space="preserve">assumed </w:t>
      </w:r>
      <w:r w:rsidR="0024742C">
        <w:t xml:space="preserve">CMM 24-06 </w:t>
      </w:r>
      <w:r>
        <w:t xml:space="preserve"> </w:t>
      </w:r>
      <w:r w:rsidR="0024742C">
        <w:t>values.</w:t>
      </w:r>
    </w:p>
    <w:p w14:paraId="4DC2A5AE" w14:textId="3F5AE35F" w:rsidR="00DC5D35" w:rsidRDefault="00DC5D35"/>
    <w:p w14:paraId="1CD18137" w14:textId="4A05ECE8" w:rsidR="00DC5D35" w:rsidRDefault="00DC5D35">
      <w:r>
        <w:t xml:space="preserve">The three catch scenarios use the same observed catches and fleet group allocations in 2021-2024. The </w:t>
      </w:r>
      <w:r w:rsidR="00EA7E2B">
        <w:t>three scenarios assume different projected catches by country during 2025-2027.</w:t>
      </w:r>
      <w:r w:rsidR="009E24BD">
        <w:t xml:space="preserve"> The first scenario sets total catch by all countries at 2400 mt during 2025-2027. The second scenario increases total catch in 2025 to XXX mt with 2400 mt in 2026-2027. The third scenario increases total catch in 2025-2026 to XXX </w:t>
      </w:r>
      <w:r w:rsidR="009E24BD">
        <w:lastRenderedPageBreak/>
        <w:t>mt with XXX mt in 2027.</w:t>
      </w:r>
      <w:r w:rsidR="001C7F58">
        <w:t xml:space="preserve"> The scenarios show how projected rebuilding outcomes would change under different catches in the 2025-2027, or first phase of the projection time horizon.</w:t>
      </w:r>
    </w:p>
    <w:p w14:paraId="605E4BE2" w14:textId="1C920182" w:rsidR="001C7F58" w:rsidRDefault="001C7F58"/>
    <w:p w14:paraId="28509AFD" w14:textId="5B060954" w:rsidR="001C7F58" w:rsidRDefault="001C7F58">
      <w:r>
        <w:t xml:space="preserve">Catches during the </w:t>
      </w:r>
      <w:r w:rsidR="00941B86">
        <w:t>second (</w:t>
      </w:r>
      <w:r>
        <w:t>2028-2031</w:t>
      </w:r>
      <w:r w:rsidR="00941B86">
        <w:t>)</w:t>
      </w:r>
      <w:r>
        <w:t xml:space="preserve"> and </w:t>
      </w:r>
      <w:r w:rsidR="00941B86">
        <w:t>third (</w:t>
      </w:r>
      <w:r>
        <w:t>2032-2034</w:t>
      </w:r>
      <w:r w:rsidR="00941B86">
        <w:t>)</w:t>
      </w:r>
      <w:r>
        <w:t xml:space="preserve"> phases of the projection time horizon are </w:t>
      </w:r>
      <w:r w:rsidR="00855099">
        <w:t>set</w:t>
      </w:r>
      <w:r>
        <w:t xml:space="preserve"> to ensure that the rebuilding probability of 60% is achieved in 2034</w:t>
      </w:r>
      <w:r w:rsidR="00855099">
        <w:t xml:space="preserve">. </w:t>
      </w:r>
      <w:r w:rsidR="00C513FF">
        <w:t>Catches</w:t>
      </w:r>
      <w:r w:rsidR="00D45F88">
        <w:t xml:space="preserve"> in phases 2 and 3 under scenarios 2 and 3 are minimally adjusted from the status quo catch amount of 2400 mt to achieve the rebuilding target.</w:t>
      </w:r>
    </w:p>
    <w:p w14:paraId="11A0D008" w14:textId="615987B0" w:rsidR="009D7A84" w:rsidRDefault="009D7A84"/>
    <w:p w14:paraId="2D4FC1D1" w14:textId="05C5E1D5" w:rsidR="007228BF" w:rsidRDefault="009D7A84" w:rsidP="007E27A6">
      <w:pPr>
        <w:spacing w:before="240"/>
      </w:pPr>
      <w:r>
        <w:t>Projections under each scenario use the same set up as those developed by the ISC Billfish Working Group for a 3-phase rebuilding plan</w:t>
      </w:r>
      <w:r w:rsidR="00C242F2">
        <w:t xml:space="preserve"> in 2024, with the exception of harvests during 2021-2024.</w:t>
      </w:r>
      <w:r w:rsidR="00614532">
        <w:t xml:space="preserve"> In the 2024 projections, the status quo, or recent average fishing mortality by fleet group during 2018-2020 was used to determine projected catches during 2021-2024. This assumption</w:t>
      </w:r>
      <w:r w:rsidR="001A4883">
        <w:t xml:space="preserve"> of constant fishing mortality</w:t>
      </w:r>
      <w:r w:rsidR="00614532">
        <w:t xml:space="preserve"> led to median total catches of </w:t>
      </w:r>
      <w:r w:rsidR="007E27A6">
        <w:t>about 2910, 3380, 3320, and 3030 mt</w:t>
      </w:r>
      <w:r w:rsidR="00614532">
        <w:t xml:space="preserve"> in 2021-2024</w:t>
      </w:r>
      <w:r w:rsidR="007E27A6">
        <w:t xml:space="preserve"> (Brodziak 2024, Table 10.9, scenario 1-6)</w:t>
      </w:r>
      <w:r w:rsidR="00614532">
        <w:t xml:space="preserve">. In </w:t>
      </w:r>
      <w:r w:rsidR="001A4883">
        <w:t>comparison</w:t>
      </w:r>
      <w:r w:rsidR="00EB6F2D">
        <w:t xml:space="preserve"> </w:t>
      </w:r>
      <w:r w:rsidR="001A4883">
        <w:t>under</w:t>
      </w:r>
      <w:r w:rsidR="00EB6F2D">
        <w:t xml:space="preserve"> </w:t>
      </w:r>
      <w:r w:rsidR="00614532">
        <w:t>the CMM 24-06 projections</w:t>
      </w:r>
      <w:r w:rsidR="00EB6F2D">
        <w:t xml:space="preserve">, reported catches for 2021-2023 and imputed </w:t>
      </w:r>
      <w:r w:rsidR="00BC5ED0">
        <w:t xml:space="preserve">catches </w:t>
      </w:r>
      <w:r w:rsidR="00EB6F2D">
        <w:t>for 2024 were based on the 2024 WCPFC Yearbook for all countries, except Japan and USA. Catches for Japan and USA for 2021-2024 were taken from observed values gathered from the most recent 2025 database sources.</w:t>
      </w:r>
      <w:r w:rsidR="007228BF">
        <w:t xml:space="preserve"> The observed catches used for the CMM 24-06 projections in 2021-2024 were 1540, 1470, 1685, and 2157 mt. </w:t>
      </w:r>
      <w:r w:rsidR="00AF6A80">
        <w:t>The observed catches in 2021-2024 were 47%, 56%, 49%, and 29% below the predicted catches based on assuming status quo fishing mortality in the 2024 projections.</w:t>
      </w:r>
      <w:r w:rsidR="006205EA">
        <w:t xml:space="preserve"> </w:t>
      </w:r>
    </w:p>
    <w:p w14:paraId="42B76166" w14:textId="44E20111" w:rsidR="009D7A84" w:rsidRDefault="009D7A84" w:rsidP="007E27A6">
      <w:pPr>
        <w:spacing w:before="240"/>
      </w:pPr>
    </w:p>
    <w:p w14:paraId="1DA4D064" w14:textId="77777777" w:rsidR="007F7C6E" w:rsidRDefault="007F7C6E"/>
    <w:p w14:paraId="616B6A89" w14:textId="77777777" w:rsidR="00592EA7" w:rsidRDefault="00592EA7"/>
    <w:sectPr w:rsidR="00592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B2"/>
    <w:rsid w:val="00044F85"/>
    <w:rsid w:val="00082D5F"/>
    <w:rsid w:val="000C2047"/>
    <w:rsid w:val="0016162A"/>
    <w:rsid w:val="001A4883"/>
    <w:rsid w:val="001C7F58"/>
    <w:rsid w:val="002143B2"/>
    <w:rsid w:val="0024742C"/>
    <w:rsid w:val="00326433"/>
    <w:rsid w:val="00465242"/>
    <w:rsid w:val="004C4867"/>
    <w:rsid w:val="004D27BA"/>
    <w:rsid w:val="00572754"/>
    <w:rsid w:val="00592EA7"/>
    <w:rsid w:val="00602244"/>
    <w:rsid w:val="00614532"/>
    <w:rsid w:val="006205EA"/>
    <w:rsid w:val="0067371F"/>
    <w:rsid w:val="006D70AA"/>
    <w:rsid w:val="007228BF"/>
    <w:rsid w:val="007272C2"/>
    <w:rsid w:val="007D0E5D"/>
    <w:rsid w:val="007E27A6"/>
    <w:rsid w:val="007F7C6E"/>
    <w:rsid w:val="00855099"/>
    <w:rsid w:val="0089416F"/>
    <w:rsid w:val="00941B86"/>
    <w:rsid w:val="009D7A84"/>
    <w:rsid w:val="009E24BD"/>
    <w:rsid w:val="00AA043D"/>
    <w:rsid w:val="00AF6A80"/>
    <w:rsid w:val="00BC5ED0"/>
    <w:rsid w:val="00C242F2"/>
    <w:rsid w:val="00C513FF"/>
    <w:rsid w:val="00CA3687"/>
    <w:rsid w:val="00D45F88"/>
    <w:rsid w:val="00DC5D35"/>
    <w:rsid w:val="00E0669B"/>
    <w:rsid w:val="00E31C16"/>
    <w:rsid w:val="00EA7E2B"/>
    <w:rsid w:val="00EB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40FF"/>
  <w15:chartTrackingRefBased/>
  <w15:docId w15:val="{29DD40CA-D212-46E9-81F6-0728211E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42</cp:revision>
  <dcterms:created xsi:type="dcterms:W3CDTF">2025-04-02T21:03:00Z</dcterms:created>
  <dcterms:modified xsi:type="dcterms:W3CDTF">2025-04-03T00:18:00Z</dcterms:modified>
</cp:coreProperties>
</file>