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53C0C" w14:textId="77777777" w:rsidR="0086557E" w:rsidRDefault="0086557E" w:rsidP="0086557E">
      <w:pPr>
        <w:numPr>
          <w:ilvl w:val="0"/>
          <w:numId w:val="1"/>
        </w:numPr>
        <w:spacing w:before="240" w:after="240" w:line="276"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WCPFC Request for additional WCNPO MLS Rebuilding Scenarios</w:t>
      </w:r>
    </w:p>
    <w:p w14:paraId="287D77BF" w14:textId="77777777" w:rsidR="0086557E" w:rsidRDefault="0086557E" w:rsidP="0086557E">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Proposals for the Recovery Plan for Striped Marlin in the western and central North Pacific following the Implementation of Management Measures. </w:t>
      </w:r>
      <w:proofErr w:type="spellStart"/>
      <w:r>
        <w:rPr>
          <w:rFonts w:ascii="Times New Roman" w:eastAsia="Times New Roman" w:hAnsi="Times New Roman" w:cs="Times New Roman"/>
          <w:b/>
          <w:color w:val="222222"/>
          <w:highlight w:val="white"/>
        </w:rPr>
        <w:t>Mikihiko</w:t>
      </w:r>
      <w:proofErr w:type="spellEnd"/>
      <w:r>
        <w:rPr>
          <w:rFonts w:ascii="Times New Roman" w:eastAsia="Times New Roman" w:hAnsi="Times New Roman" w:cs="Times New Roman"/>
          <w:b/>
          <w:color w:val="222222"/>
          <w:highlight w:val="white"/>
        </w:rPr>
        <w:t xml:space="preserve"> Kai and Marko </w:t>
      </w:r>
      <w:proofErr w:type="spellStart"/>
      <w:r>
        <w:rPr>
          <w:rFonts w:ascii="Times New Roman" w:eastAsia="Times New Roman" w:hAnsi="Times New Roman" w:cs="Times New Roman"/>
          <w:b/>
          <w:color w:val="222222"/>
          <w:highlight w:val="white"/>
        </w:rPr>
        <w:t>Jusup</w:t>
      </w:r>
      <w:proofErr w:type="spellEnd"/>
      <w:r>
        <w:rPr>
          <w:rFonts w:ascii="Times New Roman" w:eastAsia="Times New Roman" w:hAnsi="Times New Roman" w:cs="Times New Roman"/>
          <w:b/>
          <w:color w:val="222222"/>
          <w:highlight w:val="white"/>
        </w:rPr>
        <w:t>. ISC/25/BILLWG-1/04.</w:t>
      </w:r>
    </w:p>
    <w:p w14:paraId="706796A0" w14:textId="77777777" w:rsidR="0086557E" w:rsidRDefault="0086557E" w:rsidP="0086557E">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Summary</w:t>
      </w:r>
    </w:p>
    <w:p w14:paraId="510A79D3" w14:textId="77777777" w:rsidR="0086557E" w:rsidRDefault="0086557E" w:rsidP="0086557E">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The 2023 stock assessment for striped marlin (</w:t>
      </w:r>
      <w:proofErr w:type="spellStart"/>
      <w:r>
        <w:rPr>
          <w:rFonts w:ascii="Times New Roman" w:eastAsia="Times New Roman" w:hAnsi="Times New Roman" w:cs="Times New Roman"/>
          <w:i/>
          <w:color w:val="222222"/>
          <w:highlight w:val="white"/>
        </w:rPr>
        <w:t>Kajikia</w:t>
      </w:r>
      <w:proofErr w:type="spellEnd"/>
      <w:r>
        <w:rPr>
          <w:rFonts w:ascii="Times New Roman" w:eastAsia="Times New Roman" w:hAnsi="Times New Roman" w:cs="Times New Roman"/>
          <w:i/>
          <w:color w:val="222222"/>
          <w:highlight w:val="white"/>
        </w:rPr>
        <w:t xml:space="preserve"> audax</w:t>
      </w:r>
      <w:r>
        <w:rPr>
          <w:rFonts w:ascii="Times New Roman" w:eastAsia="Times New Roman" w:hAnsi="Times New Roman" w:cs="Times New Roman"/>
          <w:color w:val="222222"/>
          <w:highlight w:val="white"/>
        </w:rPr>
        <w:t>) in the western and central North Pacific (WCNPO) identified the stock as overfished and likely subject to overfishing. This stock status highlighted the need for a rebuilding plan, prompting subsequent future projections with the aim to restore spawning stock biomass to 20% of the unfished level within 10 years with at least a 60% probability of success. Finally, a management measure was adopted specifying a total annual catch limit of 2,400 metric tons for 2025–2027, with country-specific allocations. This working paper proposes three actions: clarifying catch allocations arising from management scenarios used in existing future projections, evaluating whether the rebuilding goal can be achieved under maximum allowable catches compatible with country-specific allocations, and determining necessary allocation adjustments for the second management phase post-2027 if current scenarios prove insufficient. These proposals aim to align management strategies with allocation constraints while ensuring the rebuilding goal is met.</w:t>
      </w:r>
    </w:p>
    <w:p w14:paraId="19F07DAE" w14:textId="77777777" w:rsidR="0086557E" w:rsidRDefault="0086557E" w:rsidP="0086557E">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Discussion</w:t>
      </w:r>
    </w:p>
    <w:p w14:paraId="3A123083" w14:textId="77777777" w:rsidR="0086557E" w:rsidRDefault="0086557E" w:rsidP="0086557E">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WG agreed to provide the comparison table between the catch allocated to each country in the 2024 WCNPO MLS rebuilding analysis and the new Conservation and Management Measure adopted by WCPFC in December 2024 (CMM 2024-06, Table 1). They also agreed to run three additional scenarios based upon the allocation in the new CMM (Table 2). The WG requested members to provide updated aggregated catch by country for 2021-2024 by Jan 31, 2024 and catch by fleet based upon the 2023 stock assessment fleet structure as soon as possible, noting that if catch was not available, the previous year’s catch would be carried-over. This work will be reviewed by the WG in a virtual meeting in April, and a report for that meeting will be appended to this report. (Appendix </w:t>
      </w:r>
      <w:r w:rsidRPr="003F4B50">
        <w:rPr>
          <w:rFonts w:ascii="Times New Roman" w:eastAsia="Times New Roman" w:hAnsi="Times New Roman" w:cs="Times New Roman"/>
          <w:color w:val="222222"/>
        </w:rPr>
        <w:t>5</w:t>
      </w:r>
      <w:r>
        <w:rPr>
          <w:rFonts w:ascii="Times New Roman" w:eastAsia="Times New Roman" w:hAnsi="Times New Roman" w:cs="Times New Roman"/>
          <w:color w:val="222222"/>
          <w:highlight w:val="white"/>
        </w:rPr>
        <w:t>).</w:t>
      </w:r>
    </w:p>
    <w:p w14:paraId="28E4D1F7" w14:textId="77777777" w:rsidR="0086557E" w:rsidRDefault="0086557E">
      <w:pPr>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br w:type="page"/>
      </w:r>
    </w:p>
    <w:p w14:paraId="66DBE32F" w14:textId="0BFAA050" w:rsidR="0086557E" w:rsidRDefault="0086557E" w:rsidP="0086557E">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lastRenderedPageBreak/>
        <w:t>Table 1. Table of the catch by country for the WCNPO MLS rebuilding scenarios provided in 2024 based upon the average of 2018-2020 catch by country and the catch by country adopted in the 2024 Conservation Management Measure for WCNPO MLS at WCPFC21. The 2024 scenarios column indicate the expected catch for scenarios with a limit of 2400 mt in 2025-2027, CMM-2024-06 column is the agreed upon catch limits by country for 2025-2027.</w:t>
      </w:r>
    </w:p>
    <w:tbl>
      <w:tblPr>
        <w:tblW w:w="5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0"/>
        <w:gridCol w:w="1740"/>
        <w:gridCol w:w="1740"/>
      </w:tblGrid>
      <w:tr w:rsidR="0086557E" w14:paraId="313C3AEA" w14:textId="77777777" w:rsidTr="003D6EE9">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77ADC"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Fleet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211C44"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2024 Scenarios</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64E71"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CMM 2024-06</w:t>
            </w:r>
          </w:p>
        </w:tc>
      </w:tr>
      <w:tr w:rsidR="0086557E" w14:paraId="639E371E" w14:textId="77777777" w:rsidTr="003D6EE9">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CF234"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JPN</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4B4DD" w14:textId="77777777" w:rsidR="0086557E" w:rsidRDefault="0086557E" w:rsidP="003D6EE9">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1558.6 mt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2B8BC8" w14:textId="77777777" w:rsidR="0086557E" w:rsidRDefault="0086557E" w:rsidP="003D6EE9">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1454.4 mt</w:t>
            </w:r>
          </w:p>
        </w:tc>
      </w:tr>
      <w:tr w:rsidR="0086557E" w14:paraId="6196CE7E" w14:textId="77777777" w:rsidTr="003D6EE9">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B57455"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TWN</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CB314" w14:textId="77777777" w:rsidR="0086557E" w:rsidRDefault="0086557E" w:rsidP="003D6EE9">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370.4 mt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EC3B6" w14:textId="77777777" w:rsidR="0086557E" w:rsidRDefault="0086557E" w:rsidP="003D6EE9">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358.4 mt</w:t>
            </w:r>
          </w:p>
        </w:tc>
      </w:tr>
      <w:tr w:rsidR="0086557E" w14:paraId="5FCD1454" w14:textId="77777777" w:rsidTr="003D6EE9">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CAC82"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USA</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2F747" w14:textId="77777777" w:rsidR="0086557E" w:rsidRDefault="0086557E" w:rsidP="003D6EE9">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324 mt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0548F7" w14:textId="77777777" w:rsidR="0086557E" w:rsidRDefault="0086557E" w:rsidP="003D6EE9">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228.4 mt</w:t>
            </w:r>
          </w:p>
        </w:tc>
      </w:tr>
      <w:tr w:rsidR="0086557E" w14:paraId="18F95497" w14:textId="77777777" w:rsidTr="003D6EE9">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91CA3C"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KOR</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832F8" w14:textId="77777777" w:rsidR="0086557E" w:rsidRDefault="0086557E" w:rsidP="003D6EE9">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59 mt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981F65" w14:textId="77777777" w:rsidR="0086557E" w:rsidRDefault="0086557E" w:rsidP="003D6EE9">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214.8 mt</w:t>
            </w:r>
          </w:p>
        </w:tc>
      </w:tr>
      <w:tr w:rsidR="0086557E" w14:paraId="07ED4B6C" w14:textId="77777777" w:rsidTr="003D6EE9">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2ED1BD"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CHN</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111EF" w14:textId="77777777" w:rsidR="0086557E" w:rsidRDefault="0086557E" w:rsidP="003D6EE9">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51 mt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89C23B" w14:textId="77777777" w:rsidR="0086557E" w:rsidRDefault="0086557E" w:rsidP="003D6EE9">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68.8 mt</w:t>
            </w:r>
          </w:p>
        </w:tc>
      </w:tr>
      <w:tr w:rsidR="0086557E" w14:paraId="3CA6B625" w14:textId="77777777" w:rsidTr="003D6EE9">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3169F"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WCPFC Other</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37A7EF" w14:textId="77777777" w:rsidR="0086557E" w:rsidRDefault="0086557E" w:rsidP="003D6EE9">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36 mt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22AF4" w14:textId="77777777" w:rsidR="0086557E" w:rsidRDefault="0086557E" w:rsidP="003D6EE9">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75.2 mt</w:t>
            </w:r>
          </w:p>
        </w:tc>
      </w:tr>
    </w:tbl>
    <w:p w14:paraId="57A20726" w14:textId="401E15DD" w:rsidR="0086557E" w:rsidRDefault="0086557E">
      <w:pPr>
        <w:rPr>
          <w:rFonts w:ascii="Times New Roman" w:eastAsia="Times New Roman" w:hAnsi="Times New Roman" w:cs="Times New Roman"/>
          <w:b/>
          <w:color w:val="222222"/>
          <w:highlight w:val="white"/>
        </w:rPr>
      </w:pPr>
    </w:p>
    <w:p w14:paraId="5D39881D" w14:textId="77777777" w:rsidR="0086557E" w:rsidRDefault="0086557E">
      <w:pPr>
        <w:rPr>
          <w:rFonts w:ascii="Times New Roman" w:eastAsia="Times New Roman" w:hAnsi="Times New Roman" w:cs="Times New Roman"/>
          <w:b/>
          <w:color w:val="222222"/>
          <w:highlight w:val="white"/>
        </w:rPr>
      </w:pPr>
    </w:p>
    <w:p w14:paraId="5C75ADCE" w14:textId="6D57AD58" w:rsidR="0086557E" w:rsidRDefault="0086557E" w:rsidP="0086557E">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Table 2. Table of proposed new scenario runs requested by WCPFC21 with the catch allocations by country in line with CMM 2024-06 in metric tons.</w:t>
      </w:r>
    </w:p>
    <w:tbl>
      <w:tblPr>
        <w:tblW w:w="647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1625"/>
        <w:gridCol w:w="1160"/>
        <w:gridCol w:w="1160"/>
        <w:gridCol w:w="1160"/>
        <w:gridCol w:w="1370"/>
      </w:tblGrid>
      <w:tr w:rsidR="0086557E" w14:paraId="063C6B94" w14:textId="77777777" w:rsidTr="003D6EE9">
        <w:trPr>
          <w:trHeight w:val="288"/>
        </w:trPr>
        <w:tc>
          <w:tcPr>
            <w:tcW w:w="6475" w:type="dxa"/>
            <w:gridSpan w:val="5"/>
            <w:tcBorders>
              <w:top w:val="single" w:sz="4" w:space="0" w:color="000000"/>
              <w:left w:val="single" w:sz="4" w:space="0" w:color="000000"/>
              <w:bottom w:val="single" w:sz="4" w:space="0" w:color="000000"/>
              <w:right w:val="single" w:sz="4" w:space="0" w:color="auto"/>
            </w:tcBorders>
            <w:tcMar>
              <w:top w:w="100" w:type="dxa"/>
              <w:left w:w="100" w:type="dxa"/>
              <w:bottom w:w="100" w:type="dxa"/>
              <w:right w:w="100" w:type="dxa"/>
            </w:tcMar>
          </w:tcPr>
          <w:p w14:paraId="2999A42F"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Scenario 1 - TAC only</w:t>
            </w:r>
          </w:p>
        </w:tc>
      </w:tr>
      <w:tr w:rsidR="0086557E" w14:paraId="7BAA2F88" w14:textId="77777777" w:rsidTr="003D6EE9">
        <w:trPr>
          <w:trHeight w:val="288"/>
        </w:trPr>
        <w:tc>
          <w:tcPr>
            <w:tcW w:w="1625" w:type="dxa"/>
            <w:tcBorders>
              <w:top w:val="single" w:sz="4" w:space="0" w:color="000000"/>
              <w:left w:val="single" w:sz="4" w:space="0" w:color="000000"/>
              <w:bottom w:val="single" w:sz="4" w:space="0" w:color="000000"/>
              <w:right w:val="single" w:sz="4" w:space="0" w:color="FFFFFF"/>
            </w:tcBorders>
            <w:shd w:val="clear" w:color="auto" w:fill="auto"/>
            <w:tcMar>
              <w:top w:w="100" w:type="dxa"/>
              <w:left w:w="100" w:type="dxa"/>
              <w:bottom w:w="100" w:type="dxa"/>
              <w:right w:w="100" w:type="dxa"/>
            </w:tcMar>
          </w:tcPr>
          <w:p w14:paraId="56F7D1B3"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Fleet</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7C349E0F" w14:textId="77777777" w:rsidR="0086557E" w:rsidRDefault="0086557E" w:rsidP="003D6EE9">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2025</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09A0A415" w14:textId="77777777" w:rsidR="0086557E" w:rsidRDefault="0086557E" w:rsidP="003D6EE9">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2026</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72C36C34" w14:textId="77777777" w:rsidR="0086557E" w:rsidRDefault="0086557E" w:rsidP="003D6EE9">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2027</w:t>
            </w:r>
          </w:p>
        </w:tc>
        <w:tc>
          <w:tcPr>
            <w:tcW w:w="1370" w:type="dxa"/>
            <w:tcBorders>
              <w:top w:val="single" w:sz="4" w:space="0" w:color="000000"/>
              <w:left w:val="single" w:sz="4" w:space="0" w:color="FFFFFF"/>
              <w:bottom w:val="single" w:sz="4" w:space="0" w:color="000000"/>
              <w:right w:val="single" w:sz="4" w:space="0" w:color="000000"/>
            </w:tcBorders>
            <w:shd w:val="clear" w:color="auto" w:fill="auto"/>
            <w:tcMar>
              <w:top w:w="100" w:type="dxa"/>
              <w:left w:w="100" w:type="dxa"/>
              <w:bottom w:w="100" w:type="dxa"/>
              <w:right w:w="100" w:type="dxa"/>
            </w:tcMar>
          </w:tcPr>
          <w:p w14:paraId="4E1AF808" w14:textId="77777777" w:rsidR="0086557E" w:rsidRDefault="0086557E" w:rsidP="003D6EE9">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2028 -2032</w:t>
            </w:r>
          </w:p>
        </w:tc>
      </w:tr>
      <w:tr w:rsidR="0086557E" w14:paraId="117493E2" w14:textId="77777777" w:rsidTr="003D6EE9">
        <w:trPr>
          <w:trHeight w:val="288"/>
        </w:trPr>
        <w:tc>
          <w:tcPr>
            <w:tcW w:w="1625" w:type="dxa"/>
            <w:tcBorders>
              <w:top w:val="single" w:sz="4" w:space="0" w:color="000000"/>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4AEE726F"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JPN</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38A8FA3F"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1454.4</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45950845"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1454.4</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016B208D"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1454.4</w:t>
            </w:r>
          </w:p>
        </w:tc>
        <w:tc>
          <w:tcPr>
            <w:tcW w:w="1370" w:type="dxa"/>
            <w:tcBorders>
              <w:top w:val="single" w:sz="4" w:space="0" w:color="000000"/>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05CC80C4"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TBD</w:t>
            </w:r>
          </w:p>
        </w:tc>
      </w:tr>
      <w:tr w:rsidR="0086557E" w14:paraId="0B1C992E" w14:textId="77777777" w:rsidTr="003D6EE9">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4059F850"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TWN</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697D9E7"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358.4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1A8F51DB"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358.4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0743F75C"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358.4</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55752BC2"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86557E" w14:paraId="51E24FBB" w14:textId="77777777" w:rsidTr="003D6EE9">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632D3C2C"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KOR</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96A423E"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214.8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C7C31B1"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214.8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38B4618"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214.8</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310CC4B0"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86557E" w14:paraId="7509328E" w14:textId="77777777" w:rsidTr="003D6EE9">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721990D2"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USA</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9D5CAF6"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228.4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9D8372D"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228.4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6C9A431"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228.4</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30ACECE7"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86557E" w14:paraId="6ED2B2A8" w14:textId="77777777" w:rsidTr="003D6EE9">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7CE56D37"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CHN</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089BCC19"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68.8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BF18AF6"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68.8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C6CDBD4"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68.8</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573A3366"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86557E" w14:paraId="32F7D16C" w14:textId="77777777" w:rsidTr="003D6EE9">
        <w:trPr>
          <w:trHeight w:val="288"/>
        </w:trPr>
        <w:tc>
          <w:tcPr>
            <w:tcW w:w="1625" w:type="dxa"/>
            <w:tcBorders>
              <w:top w:val="single" w:sz="4" w:space="0" w:color="FFFFFF"/>
              <w:left w:val="single" w:sz="4" w:space="0" w:color="000000"/>
              <w:bottom w:val="single" w:sz="4" w:space="0" w:color="000000"/>
              <w:right w:val="single" w:sz="4" w:space="0" w:color="FFFFFF"/>
            </w:tcBorders>
            <w:shd w:val="clear" w:color="auto" w:fill="auto"/>
            <w:tcMar>
              <w:top w:w="100" w:type="dxa"/>
              <w:left w:w="100" w:type="dxa"/>
              <w:bottom w:w="100" w:type="dxa"/>
              <w:right w:w="100" w:type="dxa"/>
            </w:tcMar>
          </w:tcPr>
          <w:p w14:paraId="241CD8BC"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WCPFC other</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01B367F6"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5AA7FCAA"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7994FDB8"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370" w:type="dxa"/>
            <w:tcBorders>
              <w:top w:val="single" w:sz="4" w:space="0" w:color="FFFFFF"/>
              <w:left w:val="single" w:sz="4" w:space="0" w:color="FFFFFF"/>
              <w:bottom w:val="single" w:sz="4" w:space="0" w:color="000000"/>
              <w:right w:val="single" w:sz="4" w:space="0" w:color="000000"/>
            </w:tcBorders>
            <w:shd w:val="clear" w:color="auto" w:fill="auto"/>
            <w:tcMar>
              <w:top w:w="100" w:type="dxa"/>
              <w:left w:w="100" w:type="dxa"/>
              <w:bottom w:w="100" w:type="dxa"/>
              <w:right w:w="100" w:type="dxa"/>
            </w:tcMar>
          </w:tcPr>
          <w:p w14:paraId="63D66544"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86557E" w14:paraId="545E1BCF" w14:textId="77777777" w:rsidTr="003D6EE9">
        <w:trPr>
          <w:trHeight w:val="288"/>
        </w:trPr>
        <w:tc>
          <w:tcPr>
            <w:tcW w:w="6475" w:type="dxa"/>
            <w:gridSpan w:val="5"/>
            <w:tcBorders>
              <w:top w:val="single" w:sz="4" w:space="0" w:color="000000"/>
              <w:left w:val="single" w:sz="4" w:space="0" w:color="000000"/>
              <w:bottom w:val="single" w:sz="4" w:space="0" w:color="000000"/>
              <w:right w:val="single" w:sz="4" w:space="0" w:color="auto"/>
            </w:tcBorders>
            <w:shd w:val="clear" w:color="auto" w:fill="auto"/>
            <w:tcMar>
              <w:top w:w="100" w:type="dxa"/>
              <w:left w:w="100" w:type="dxa"/>
              <w:bottom w:w="100" w:type="dxa"/>
              <w:right w:w="100" w:type="dxa"/>
            </w:tcMar>
          </w:tcPr>
          <w:p w14:paraId="2183B25B"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lastRenderedPageBreak/>
              <w:t>Scenario 2 - Extra catch 2025</w:t>
            </w:r>
          </w:p>
        </w:tc>
      </w:tr>
      <w:tr w:rsidR="0086557E" w14:paraId="3E217DCB" w14:textId="77777777" w:rsidTr="003D6EE9">
        <w:trPr>
          <w:trHeight w:val="288"/>
        </w:trPr>
        <w:tc>
          <w:tcPr>
            <w:tcW w:w="1625" w:type="dxa"/>
            <w:tcBorders>
              <w:top w:val="single" w:sz="4" w:space="0" w:color="000000"/>
              <w:left w:val="single" w:sz="4" w:space="0" w:color="000000"/>
              <w:bottom w:val="single" w:sz="4" w:space="0" w:color="000000"/>
              <w:right w:val="single" w:sz="4" w:space="0" w:color="FFFFFF"/>
            </w:tcBorders>
            <w:shd w:val="clear" w:color="auto" w:fill="auto"/>
            <w:tcMar>
              <w:top w:w="100" w:type="dxa"/>
              <w:left w:w="100" w:type="dxa"/>
              <w:bottom w:w="100" w:type="dxa"/>
              <w:right w:w="100" w:type="dxa"/>
            </w:tcMar>
          </w:tcPr>
          <w:p w14:paraId="395DAA5E"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Fleet</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595DADA4" w14:textId="77777777" w:rsidR="0086557E" w:rsidRDefault="0086557E" w:rsidP="003D6EE9">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2025</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79DB5014" w14:textId="77777777" w:rsidR="0086557E" w:rsidRDefault="0086557E" w:rsidP="003D6EE9">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2026</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6D9C17DC" w14:textId="77777777" w:rsidR="0086557E" w:rsidRDefault="0086557E" w:rsidP="003D6EE9">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2027</w:t>
            </w:r>
          </w:p>
        </w:tc>
        <w:tc>
          <w:tcPr>
            <w:tcW w:w="1370" w:type="dxa"/>
            <w:tcBorders>
              <w:top w:val="single" w:sz="4" w:space="0" w:color="000000"/>
              <w:left w:val="single" w:sz="4" w:space="0" w:color="FFFFFF"/>
              <w:bottom w:val="single" w:sz="4" w:space="0" w:color="000000"/>
              <w:right w:val="single" w:sz="4" w:space="0" w:color="000000"/>
            </w:tcBorders>
            <w:shd w:val="clear" w:color="auto" w:fill="auto"/>
            <w:tcMar>
              <w:top w:w="100" w:type="dxa"/>
              <w:left w:w="100" w:type="dxa"/>
              <w:bottom w:w="100" w:type="dxa"/>
              <w:right w:w="100" w:type="dxa"/>
            </w:tcMar>
          </w:tcPr>
          <w:p w14:paraId="184C31DC" w14:textId="77777777" w:rsidR="0086557E" w:rsidRDefault="0086557E" w:rsidP="003D6EE9">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2028 – 2032</w:t>
            </w:r>
          </w:p>
        </w:tc>
      </w:tr>
      <w:tr w:rsidR="0086557E" w14:paraId="61BEB57A" w14:textId="77777777" w:rsidTr="003D6EE9">
        <w:trPr>
          <w:trHeight w:val="288"/>
        </w:trPr>
        <w:tc>
          <w:tcPr>
            <w:tcW w:w="1625" w:type="dxa"/>
            <w:tcBorders>
              <w:top w:val="single" w:sz="4" w:space="0" w:color="000000"/>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25E3A96B"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JPN</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9E72B17"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1619.4</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46CD432"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1454.4</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E153689"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1454.4</w:t>
            </w:r>
          </w:p>
        </w:tc>
        <w:tc>
          <w:tcPr>
            <w:tcW w:w="1370" w:type="dxa"/>
            <w:tcBorders>
              <w:top w:val="single" w:sz="4" w:space="0" w:color="000000"/>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0EDA24B4"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TBD</w:t>
            </w:r>
          </w:p>
        </w:tc>
      </w:tr>
      <w:tr w:rsidR="0086557E" w14:paraId="3E7876A7" w14:textId="77777777" w:rsidTr="003D6EE9">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6C44E9FA"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TWN</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AD101CD"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523.4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F3ED131"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358.4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17EC15BA"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358.4</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570A3AA3"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86557E" w14:paraId="6339979F" w14:textId="77777777" w:rsidTr="003D6EE9">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2E6CACAD"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KOR</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1A2931AE"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379.8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3963A8F8"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214.8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3F55F3E2"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214.8</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5F79EB02"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86557E" w14:paraId="6B4740ED" w14:textId="77777777" w:rsidTr="003D6EE9">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337A9E2E"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USA</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02132860"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393.4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3400A04D"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228.4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17127103"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228.4</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39862BB3"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86557E" w14:paraId="33EE3A60" w14:textId="77777777" w:rsidTr="003D6EE9">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2792A834"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CHN</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404BA024"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233.8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304B6955"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68.8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814BD11"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68.8</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2EA61130"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86557E" w14:paraId="12F83BA8" w14:textId="77777777" w:rsidTr="003D6EE9">
        <w:trPr>
          <w:trHeight w:val="288"/>
        </w:trPr>
        <w:tc>
          <w:tcPr>
            <w:tcW w:w="1625" w:type="dxa"/>
            <w:tcBorders>
              <w:top w:val="single" w:sz="4" w:space="0" w:color="FFFFFF"/>
              <w:left w:val="single" w:sz="4" w:space="0" w:color="000000"/>
              <w:bottom w:val="single" w:sz="4" w:space="0" w:color="000000"/>
              <w:right w:val="single" w:sz="4" w:space="0" w:color="FFFFFF"/>
            </w:tcBorders>
            <w:shd w:val="clear" w:color="auto" w:fill="auto"/>
            <w:tcMar>
              <w:top w:w="100" w:type="dxa"/>
              <w:left w:w="100" w:type="dxa"/>
              <w:bottom w:w="100" w:type="dxa"/>
              <w:right w:w="100" w:type="dxa"/>
            </w:tcMar>
          </w:tcPr>
          <w:p w14:paraId="554249D8"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WCPFC other</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6B17BC8E"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08A992AB"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6C6C5FFE"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370" w:type="dxa"/>
            <w:tcBorders>
              <w:top w:val="single" w:sz="4" w:space="0" w:color="FFFFFF"/>
              <w:left w:val="single" w:sz="4" w:space="0" w:color="FFFFFF"/>
              <w:bottom w:val="single" w:sz="4" w:space="0" w:color="000000"/>
              <w:right w:val="single" w:sz="4" w:space="0" w:color="000000"/>
            </w:tcBorders>
            <w:shd w:val="clear" w:color="auto" w:fill="auto"/>
            <w:tcMar>
              <w:top w:w="100" w:type="dxa"/>
              <w:left w:w="100" w:type="dxa"/>
              <w:bottom w:w="100" w:type="dxa"/>
              <w:right w:w="100" w:type="dxa"/>
            </w:tcMar>
          </w:tcPr>
          <w:p w14:paraId="14AB841E"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86557E" w14:paraId="2021F37D" w14:textId="77777777" w:rsidTr="003D6EE9">
        <w:trPr>
          <w:trHeight w:val="288"/>
        </w:trPr>
        <w:tc>
          <w:tcPr>
            <w:tcW w:w="1625"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58155DD1"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46BD0732" w14:textId="77777777" w:rsidR="0086557E" w:rsidRDefault="0086557E" w:rsidP="003D6EE9">
            <w:pPr>
              <w:spacing w:line="240" w:lineRule="auto"/>
              <w:rPr>
                <w:rFonts w:ascii="Times New Roman" w:eastAsia="Times New Roman" w:hAnsi="Times New Roman" w:cs="Times New Roman"/>
                <w:b/>
                <w:color w:val="222222"/>
                <w:highlight w:val="white"/>
              </w:rPr>
            </w:pP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5CC9F50F" w14:textId="77777777" w:rsidR="0086557E" w:rsidRDefault="0086557E" w:rsidP="003D6EE9">
            <w:pPr>
              <w:spacing w:line="240" w:lineRule="auto"/>
              <w:rPr>
                <w:rFonts w:ascii="Times New Roman" w:eastAsia="Times New Roman" w:hAnsi="Times New Roman" w:cs="Times New Roman"/>
                <w:b/>
                <w:color w:val="222222"/>
                <w:highlight w:val="white"/>
              </w:rPr>
            </w:pP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4ACB2FDE" w14:textId="77777777" w:rsidR="0086557E" w:rsidRDefault="0086557E" w:rsidP="003D6EE9">
            <w:pPr>
              <w:spacing w:line="240" w:lineRule="auto"/>
              <w:rPr>
                <w:rFonts w:ascii="Times New Roman" w:eastAsia="Times New Roman" w:hAnsi="Times New Roman" w:cs="Times New Roman"/>
                <w:b/>
                <w:color w:val="222222"/>
                <w:highlight w:val="white"/>
              </w:rPr>
            </w:pPr>
          </w:p>
        </w:tc>
        <w:tc>
          <w:tcPr>
            <w:tcW w:w="137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6FF8354E"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r>
      <w:tr w:rsidR="0086557E" w14:paraId="3AEDB541" w14:textId="77777777" w:rsidTr="003D6EE9">
        <w:trPr>
          <w:trHeight w:val="288"/>
        </w:trPr>
        <w:tc>
          <w:tcPr>
            <w:tcW w:w="6475" w:type="dxa"/>
            <w:gridSpan w:val="5"/>
            <w:tcBorders>
              <w:top w:val="single" w:sz="4" w:space="0" w:color="000000"/>
              <w:left w:val="single" w:sz="4" w:space="0" w:color="000000"/>
              <w:bottom w:val="single" w:sz="4" w:space="0" w:color="000000"/>
              <w:right w:val="single" w:sz="4" w:space="0" w:color="auto"/>
            </w:tcBorders>
            <w:shd w:val="clear" w:color="auto" w:fill="auto"/>
            <w:tcMar>
              <w:top w:w="100" w:type="dxa"/>
              <w:left w:w="100" w:type="dxa"/>
              <w:bottom w:w="100" w:type="dxa"/>
              <w:right w:w="100" w:type="dxa"/>
            </w:tcMar>
          </w:tcPr>
          <w:p w14:paraId="5186C984"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Scenario 3 - Extra catch in 2025 and 2026</w:t>
            </w:r>
          </w:p>
        </w:tc>
      </w:tr>
      <w:tr w:rsidR="0086557E" w14:paraId="3AA91FE1" w14:textId="77777777" w:rsidTr="003D6EE9">
        <w:trPr>
          <w:trHeight w:val="288"/>
        </w:trPr>
        <w:tc>
          <w:tcPr>
            <w:tcW w:w="1625" w:type="dxa"/>
            <w:tcBorders>
              <w:top w:val="single" w:sz="4" w:space="0" w:color="000000"/>
              <w:left w:val="single" w:sz="4" w:space="0" w:color="000000"/>
              <w:bottom w:val="single" w:sz="4" w:space="0" w:color="000000"/>
              <w:right w:val="single" w:sz="4" w:space="0" w:color="FFFFFF"/>
            </w:tcBorders>
            <w:shd w:val="clear" w:color="auto" w:fill="auto"/>
            <w:tcMar>
              <w:top w:w="100" w:type="dxa"/>
              <w:left w:w="100" w:type="dxa"/>
              <w:bottom w:w="100" w:type="dxa"/>
              <w:right w:w="100" w:type="dxa"/>
            </w:tcMar>
          </w:tcPr>
          <w:p w14:paraId="4C4F5275"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Fleet</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1A1B3629" w14:textId="77777777" w:rsidR="0086557E" w:rsidRPr="00323208" w:rsidRDefault="0086557E" w:rsidP="003D6EE9">
            <w:pPr>
              <w:spacing w:line="240" w:lineRule="auto"/>
              <w:jc w:val="right"/>
              <w:rPr>
                <w:rFonts w:ascii="Times New Roman" w:eastAsia="Times New Roman" w:hAnsi="Times New Roman" w:cs="Times New Roman"/>
                <w:b/>
                <w:color w:val="222222"/>
                <w:highlight w:val="white"/>
              </w:rPr>
            </w:pPr>
            <w:r w:rsidRPr="00323208">
              <w:rPr>
                <w:rFonts w:ascii="Times New Roman" w:eastAsia="Times New Roman" w:hAnsi="Times New Roman" w:cs="Times New Roman"/>
                <w:b/>
                <w:color w:val="222222"/>
                <w:highlight w:val="white"/>
              </w:rPr>
              <w:t>2025</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20F98CB3" w14:textId="77777777" w:rsidR="0086557E" w:rsidRPr="00323208" w:rsidRDefault="0086557E" w:rsidP="003D6EE9">
            <w:pPr>
              <w:spacing w:line="240" w:lineRule="auto"/>
              <w:jc w:val="right"/>
              <w:rPr>
                <w:rFonts w:ascii="Times New Roman" w:eastAsia="Times New Roman" w:hAnsi="Times New Roman" w:cs="Times New Roman"/>
                <w:b/>
                <w:color w:val="222222"/>
                <w:highlight w:val="white"/>
              </w:rPr>
            </w:pPr>
            <w:r w:rsidRPr="00323208">
              <w:rPr>
                <w:rFonts w:ascii="Times New Roman" w:eastAsia="Times New Roman" w:hAnsi="Times New Roman" w:cs="Times New Roman"/>
                <w:b/>
                <w:color w:val="222222"/>
                <w:highlight w:val="white"/>
              </w:rPr>
              <w:t>2026</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209785A6" w14:textId="77777777" w:rsidR="0086557E" w:rsidRPr="00323208" w:rsidRDefault="0086557E" w:rsidP="003D6EE9">
            <w:pPr>
              <w:spacing w:line="240" w:lineRule="auto"/>
              <w:jc w:val="right"/>
              <w:rPr>
                <w:rFonts w:ascii="Times New Roman" w:eastAsia="Times New Roman" w:hAnsi="Times New Roman" w:cs="Times New Roman"/>
                <w:b/>
                <w:color w:val="222222"/>
                <w:highlight w:val="white"/>
              </w:rPr>
            </w:pPr>
            <w:r w:rsidRPr="00323208">
              <w:rPr>
                <w:rFonts w:ascii="Times New Roman" w:eastAsia="Times New Roman" w:hAnsi="Times New Roman" w:cs="Times New Roman"/>
                <w:b/>
                <w:color w:val="222222"/>
                <w:highlight w:val="white"/>
              </w:rPr>
              <w:t>2027</w:t>
            </w:r>
          </w:p>
        </w:tc>
        <w:tc>
          <w:tcPr>
            <w:tcW w:w="1370" w:type="dxa"/>
            <w:tcBorders>
              <w:top w:val="single" w:sz="4" w:space="0" w:color="000000"/>
              <w:left w:val="single" w:sz="4" w:space="0" w:color="FFFFFF"/>
              <w:bottom w:val="single" w:sz="4" w:space="0" w:color="000000"/>
              <w:right w:val="single" w:sz="4" w:space="0" w:color="000000"/>
            </w:tcBorders>
            <w:shd w:val="clear" w:color="auto" w:fill="auto"/>
            <w:tcMar>
              <w:top w:w="100" w:type="dxa"/>
              <w:left w:w="100" w:type="dxa"/>
              <w:bottom w:w="100" w:type="dxa"/>
              <w:right w:w="100" w:type="dxa"/>
            </w:tcMar>
          </w:tcPr>
          <w:p w14:paraId="6FEEE3E1" w14:textId="77777777" w:rsidR="0086557E" w:rsidRPr="00323208" w:rsidRDefault="0086557E" w:rsidP="003D6EE9">
            <w:pPr>
              <w:spacing w:line="240" w:lineRule="auto"/>
              <w:jc w:val="right"/>
              <w:rPr>
                <w:rFonts w:ascii="Times New Roman" w:eastAsia="Times New Roman" w:hAnsi="Times New Roman" w:cs="Times New Roman"/>
                <w:b/>
                <w:color w:val="222222"/>
                <w:highlight w:val="white"/>
              </w:rPr>
            </w:pPr>
            <w:r w:rsidRPr="00323208">
              <w:rPr>
                <w:rFonts w:ascii="Times New Roman" w:eastAsia="Times New Roman" w:hAnsi="Times New Roman" w:cs="Times New Roman"/>
                <w:b/>
                <w:color w:val="222222"/>
                <w:highlight w:val="white"/>
              </w:rPr>
              <w:t xml:space="preserve">2028 </w:t>
            </w:r>
            <w:r>
              <w:rPr>
                <w:rFonts w:ascii="Times New Roman" w:eastAsia="Times New Roman" w:hAnsi="Times New Roman" w:cs="Times New Roman"/>
                <w:b/>
                <w:color w:val="222222"/>
                <w:highlight w:val="white"/>
              </w:rPr>
              <w:t>-2032</w:t>
            </w:r>
          </w:p>
        </w:tc>
      </w:tr>
      <w:tr w:rsidR="0086557E" w14:paraId="27797E71" w14:textId="77777777" w:rsidTr="003D6EE9">
        <w:trPr>
          <w:trHeight w:val="288"/>
        </w:trPr>
        <w:tc>
          <w:tcPr>
            <w:tcW w:w="1625" w:type="dxa"/>
            <w:tcBorders>
              <w:top w:val="single" w:sz="4" w:space="0" w:color="000000"/>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0538DF5F"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JPN</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1DDF0D0"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1619.4</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6A6C4955"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1619.4</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7461FC3"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1454.4</w:t>
            </w:r>
          </w:p>
        </w:tc>
        <w:tc>
          <w:tcPr>
            <w:tcW w:w="1370" w:type="dxa"/>
            <w:tcBorders>
              <w:top w:val="single" w:sz="4" w:space="0" w:color="000000"/>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383D6C88"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TBD</w:t>
            </w:r>
          </w:p>
        </w:tc>
      </w:tr>
      <w:tr w:rsidR="0086557E" w14:paraId="0A623C6F" w14:textId="77777777" w:rsidTr="003D6EE9">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7AF47124"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TWN</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0EA565D8"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523.4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A40DB5E"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523.4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52CA56D"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358.4</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3CD31F3D"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86557E" w14:paraId="754997D2" w14:textId="77777777" w:rsidTr="003D6EE9">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75B5168F"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KOR</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3F2F5A8B"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379.8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16B1643C"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379.8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E5F0E31"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214.8</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0FB030B7"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86557E" w14:paraId="6D65CEC2" w14:textId="77777777" w:rsidTr="003D6EE9">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23524E19"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USA</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78AE3D5"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393.4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1653388D"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393.4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11AD285B"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228.4</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3AF1E833"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86557E" w14:paraId="5AAE41B4" w14:textId="77777777" w:rsidTr="003D6EE9">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75B9C755"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CHN</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3210694"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233.8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50661F6"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233.8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0E9007E"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68.8</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35C4D1B8"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r>
      <w:tr w:rsidR="0086557E" w14:paraId="61B2C90F" w14:textId="77777777" w:rsidTr="003D6EE9">
        <w:trPr>
          <w:trHeight w:val="288"/>
        </w:trPr>
        <w:tc>
          <w:tcPr>
            <w:tcW w:w="1625" w:type="dxa"/>
            <w:tcBorders>
              <w:top w:val="single" w:sz="4" w:space="0" w:color="FFFFFF"/>
              <w:left w:val="single" w:sz="4" w:space="0" w:color="000000"/>
              <w:bottom w:val="single" w:sz="4" w:space="0" w:color="000000"/>
              <w:right w:val="single" w:sz="4" w:space="0" w:color="FFFFFF"/>
            </w:tcBorders>
            <w:shd w:val="clear" w:color="auto" w:fill="auto"/>
            <w:tcMar>
              <w:top w:w="100" w:type="dxa"/>
              <w:left w:w="100" w:type="dxa"/>
              <w:bottom w:w="100" w:type="dxa"/>
              <w:right w:w="100" w:type="dxa"/>
            </w:tcMar>
          </w:tcPr>
          <w:p w14:paraId="6A1B89A1"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WCPFC other</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3D7BCD44"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517E7322"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7B13B97D" w14:textId="77777777" w:rsidR="0086557E" w:rsidRPr="00323208" w:rsidRDefault="0086557E" w:rsidP="003D6EE9">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370" w:type="dxa"/>
            <w:tcBorders>
              <w:top w:val="single" w:sz="4" w:space="0" w:color="FFFFFF"/>
              <w:left w:val="single" w:sz="4" w:space="0" w:color="FFFFFF"/>
              <w:bottom w:val="single" w:sz="4" w:space="0" w:color="000000"/>
              <w:right w:val="single" w:sz="4" w:space="0" w:color="000000"/>
            </w:tcBorders>
            <w:shd w:val="clear" w:color="auto" w:fill="auto"/>
            <w:tcMar>
              <w:top w:w="100" w:type="dxa"/>
              <w:left w:w="100" w:type="dxa"/>
              <w:bottom w:w="100" w:type="dxa"/>
              <w:right w:w="100" w:type="dxa"/>
            </w:tcMar>
          </w:tcPr>
          <w:p w14:paraId="3EBFDDF5" w14:textId="77777777" w:rsidR="0086557E" w:rsidRDefault="0086557E" w:rsidP="003D6EE9">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r>
    </w:tbl>
    <w:p w14:paraId="17FC1783" w14:textId="77777777" w:rsidR="00161B78" w:rsidRDefault="00161B78"/>
    <w:sectPr w:rsidR="00161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644A02"/>
    <w:multiLevelType w:val="multilevel"/>
    <w:tmpl w:val="0C4AC6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57E"/>
    <w:rsid w:val="00161B78"/>
    <w:rsid w:val="00865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68D12"/>
  <w15:chartTrackingRefBased/>
  <w15:docId w15:val="{9822CBE2-5F43-4684-894E-F0B3B5780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1</cp:revision>
  <dcterms:created xsi:type="dcterms:W3CDTF">2025-05-08T22:39:00Z</dcterms:created>
  <dcterms:modified xsi:type="dcterms:W3CDTF">2025-05-08T22:43:00Z</dcterms:modified>
</cp:coreProperties>
</file>