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BD79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A58D8">
        <w:rPr>
          <w:rFonts w:ascii="ＭＳ ゴシック" w:eastAsia="ＭＳ ゴシック" w:hAnsi="ＭＳ ゴシック" w:cs="ＭＳ ゴシック"/>
          <w:b/>
          <w:bCs/>
          <w:kern w:val="0"/>
        </w:rPr>
        <w:t>realtime_feature_engine.py</w:t>
      </w: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アーキテクチャ</w:t>
      </w:r>
    </w:p>
    <w:p w14:paraId="0A5684F5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構成概要</w:t>
      </w:r>
    </w:p>
    <w:p w14:paraId="34374EBF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kern w:val="0"/>
        </w:rPr>
        <w:t>6,500行超の単一ファイルで、</w:t>
      </w:r>
      <w:proofErr w:type="spellStart"/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Numba</w:t>
      </w:r>
      <w:proofErr w:type="spellEnd"/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 xml:space="preserve"> JIT UDFライブラリ層</w:t>
      </w:r>
      <w:r w:rsidRPr="008A58D8">
        <w:rPr>
          <w:rFonts w:ascii="ＭＳ Ｐゴシック" w:eastAsia="ＭＳ Ｐゴシック" w:hAnsi="ＭＳ Ｐゴシック" w:cs="ＭＳ Ｐゴシック"/>
          <w:kern w:val="0"/>
        </w:rPr>
        <w:t>と</w:t>
      </w: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リアルタイムエンジン本体</w:t>
      </w:r>
      <w:r w:rsidRPr="008A58D8">
        <w:rPr>
          <w:rFonts w:ascii="ＭＳ Ｐゴシック" w:eastAsia="ＭＳ Ｐゴシック" w:hAnsi="ＭＳ Ｐゴシック" w:cs="ＭＳ Ｐゴシック"/>
          <w:kern w:val="0"/>
        </w:rPr>
        <w:t>の2大ブロックから成ります。</w:t>
      </w:r>
    </w:p>
    <w:p w14:paraId="48D4C183" w14:textId="77777777" w:rsidR="008A58D8" w:rsidRPr="008A58D8" w:rsidRDefault="008A58D8" w:rsidP="008A58D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kern w:val="0"/>
        </w:rPr>
        <w:pict w14:anchorId="2FD028F0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2510AD69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ブロック1：</w:t>
      </w:r>
      <w:proofErr w:type="spellStart"/>
      <w:r w:rsidRPr="008A58D8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Numba</w:t>
      </w:r>
      <w:proofErr w:type="spellEnd"/>
      <w:r w:rsidRPr="008A58D8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UDFライブラリ（L1〜L4046）</w:t>
      </w:r>
    </w:p>
    <w:p w14:paraId="0BD9616D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kern w:val="0"/>
        </w:rPr>
        <w:t>複数の旧エンジンスクリプト（</w:t>
      </w:r>
      <w:r w:rsidRPr="008A58D8">
        <w:rPr>
          <w:rFonts w:ascii="ＭＳ ゴシック" w:eastAsia="ＭＳ ゴシック" w:hAnsi="ＭＳ ゴシック" w:cs="ＭＳ ゴシック"/>
          <w:kern w:val="0"/>
        </w:rPr>
        <w:t>engine_1_A</w:t>
      </w:r>
      <w:r w:rsidRPr="008A58D8">
        <w:rPr>
          <w:rFonts w:ascii="ＭＳ Ｐゴシック" w:eastAsia="ＭＳ Ｐゴシック" w:hAnsi="ＭＳ Ｐゴシック" w:cs="ＭＳ Ｐゴシック"/>
          <w:kern w:val="0"/>
        </w:rPr>
        <w:t>〜</w:t>
      </w:r>
      <w:r w:rsidRPr="008A58D8">
        <w:rPr>
          <w:rFonts w:ascii="ＭＳ ゴシック" w:eastAsia="ＭＳ ゴシック" w:hAnsi="ＭＳ ゴシック" w:cs="ＭＳ ゴシック"/>
          <w:kern w:val="0"/>
        </w:rPr>
        <w:t>engine_1_F</w:t>
      </w:r>
      <w:r w:rsidRPr="008A58D8">
        <w:rPr>
          <w:rFonts w:ascii="ＭＳ Ｐゴシック" w:eastAsia="ＭＳ Ｐゴシック" w:hAnsi="ＭＳ Ｐゴシック" w:cs="ＭＳ Ｐゴシック"/>
          <w:kern w:val="0"/>
        </w:rPr>
        <w:t>）から集約されたJIT関数群。カテゴリ別に並んでいます。</w:t>
      </w:r>
    </w:p>
    <w:p w14:paraId="2D7B42A1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1A. 基本統計・分布検定系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4410"/>
      </w:tblGrid>
      <w:tr w:rsidR="008A58D8" w:rsidRPr="008A58D8" w14:paraId="16470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7DE85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関数名</w:t>
            </w:r>
          </w:p>
        </w:tc>
        <w:tc>
          <w:tcPr>
            <w:tcW w:w="0" w:type="auto"/>
            <w:vAlign w:val="center"/>
            <w:hideMark/>
          </w:tcPr>
          <w:p w14:paraId="64E091D2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説明</w:t>
            </w:r>
          </w:p>
        </w:tc>
      </w:tr>
      <w:tr w:rsidR="008A58D8" w:rsidRPr="008A58D8" w14:paraId="373D1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561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rolling_skew_numba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22CC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ローリング歪度（</w:t>
            </w: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NaN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除去対応）</w:t>
            </w:r>
          </w:p>
        </w:tc>
      </w:tr>
      <w:tr w:rsidR="008A58D8" w:rsidRPr="008A58D8" w14:paraId="6A91D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8ED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rolling_kurtosis_numba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1D695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ローリング尖度（過剰尖度）</w:t>
            </w:r>
          </w:p>
        </w:tc>
      </w:tr>
      <w:tr w:rsidR="008A58D8" w:rsidRPr="008A58D8" w14:paraId="4C55B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C04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ewm_mean_numba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0F64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指数移動平均（最新値のみ返す）</w:t>
            </w:r>
          </w:p>
        </w:tc>
      </w:tr>
      <w:tr w:rsidR="008A58D8" w:rsidRPr="008A58D8" w14:paraId="716F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A308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statistical_moment_numba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C289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任意次数の標準化モーメント</w:t>
            </w:r>
          </w:p>
        </w:tc>
      </w:tr>
      <w:tr w:rsidR="008A58D8" w:rsidRPr="008A58D8" w14:paraId="0D3BC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046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mad_rolling_numba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B5D0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中央絶対偏差（window=20固定）</w:t>
            </w:r>
          </w:p>
        </w:tc>
      </w:tr>
      <w:tr w:rsidR="008A58D8" w:rsidRPr="008A58D8" w14:paraId="5F3FF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BE9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jarque_bera_statistic_numba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06E2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正規性検定統計量（window=50）</w:t>
            </w:r>
          </w:p>
        </w:tc>
      </w:tr>
      <w:tr w:rsidR="008A58D8" w:rsidRPr="008A58D8" w14:paraId="11053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D7A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anderson_darling_numba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F6CF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Anderson-Darling検定統計量（window=30）</w:t>
            </w:r>
          </w:p>
        </w:tc>
      </w:tr>
      <w:tr w:rsidR="008A58D8" w:rsidRPr="008A58D8" w14:paraId="7CC1D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43E8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runs_test_numba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4D37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ランダム性検定（中央値基準）</w:t>
            </w:r>
          </w:p>
        </w:tc>
      </w:tr>
      <w:tr w:rsidR="008A58D8" w:rsidRPr="008A58D8" w14:paraId="6916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2C4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von_neumann_ratio_numba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A922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自己相関代替指標（差分二乗和比）</w:t>
            </w:r>
          </w:p>
        </w:tc>
      </w:tr>
      <w:tr w:rsidR="008A58D8" w:rsidRPr="008A58D8" w14:paraId="380E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4DB7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fast_rolling_mean_numba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E22E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可変ウィンドウの高速平均</w:t>
            </w:r>
          </w:p>
        </w:tc>
      </w:tr>
      <w:tr w:rsidR="008A58D8" w:rsidRPr="008A58D8" w14:paraId="54012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09B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fast_rolling_std_numba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7CB5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可変ウィンドウの高速標準偏差（不偏）</w:t>
            </w:r>
          </w:p>
        </w:tc>
      </w:tr>
      <w:tr w:rsidR="008A58D8" w:rsidRPr="008A58D8" w14:paraId="4AA0A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BE6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basic_stabilization_numba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B5CB7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1〜99パーセンタイルでのクリップ安定化</w:t>
            </w:r>
          </w:p>
        </w:tc>
      </w:tr>
    </w:tbl>
    <w:p w14:paraId="10D7919F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1B. 計量経済・時系列モデル系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4563"/>
      </w:tblGrid>
      <w:tr w:rsidR="008A58D8" w:rsidRPr="008A58D8" w14:paraId="6975C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A3789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関数名</w:t>
            </w:r>
          </w:p>
        </w:tc>
        <w:tc>
          <w:tcPr>
            <w:tcW w:w="0" w:type="auto"/>
            <w:vAlign w:val="center"/>
            <w:hideMark/>
          </w:tcPr>
          <w:p w14:paraId="72315424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説明</w:t>
            </w:r>
          </w:p>
        </w:tc>
      </w:tr>
      <w:tr w:rsidR="008A58D8" w:rsidRPr="008A58D8" w14:paraId="39AB0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B1C9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adf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_統計量_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5639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ADF単位根検定（OLS回帰によるt統計量）</w:t>
            </w:r>
          </w:p>
        </w:tc>
      </w:tr>
      <w:tr w:rsidR="008A58D8" w:rsidRPr="008A58D8" w14:paraId="640B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093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phillips_perron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_統計量_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7D96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PP検定（Newey-West修正分散）</w:t>
            </w:r>
          </w:p>
        </w:tc>
      </w:tr>
      <w:tr w:rsidR="008A58D8" w:rsidRPr="008A58D8" w14:paraId="5C694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D368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kpss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_統計量_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A01F0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KPSS定常性検定</w:t>
            </w:r>
          </w:p>
        </w:tc>
      </w:tr>
      <w:tr w:rsidR="008A58D8" w:rsidRPr="008A58D8" w14:paraId="64D2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88E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t分布_自由度_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26CB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t分布の自由度推定（モーメント法）</w:t>
            </w:r>
          </w:p>
        </w:tc>
      </w:tr>
      <w:tr w:rsidR="008A58D8" w:rsidRPr="008A58D8" w14:paraId="3548A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880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t分布_尺度_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C432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t分布の尺度推定</w:t>
            </w:r>
          </w:p>
        </w:tc>
      </w:tr>
      <w:tr w:rsidR="008A58D8" w:rsidRPr="008A58D8" w14:paraId="2D8E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462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gev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_形状_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F9ED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一般化極値分布の形状パラメータ</w:t>
            </w:r>
          </w:p>
        </w:tc>
      </w:tr>
      <w:tr w:rsidR="008A58D8" w:rsidRPr="008A58D8" w14:paraId="6004F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7169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holt_winters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_レベル_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1B2C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Holt-Winters平滑化のレベル成分</w:t>
            </w:r>
          </w:p>
        </w:tc>
      </w:tr>
      <w:tr w:rsidR="008A58D8" w:rsidRPr="008A58D8" w14:paraId="515F4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D7A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lastRenderedPageBreak/>
              <w:t>holt_winters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_トレンド_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4654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Holt-Winters平滑化のトレンド成分</w:t>
            </w:r>
          </w:p>
        </w:tc>
      </w:tr>
      <w:tr w:rsidR="008A58D8" w:rsidRPr="008A58D8" w14:paraId="7299D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0D8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arima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_残差分散_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F1372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ARIMA(1,1,0)の残差分散推定</w:t>
            </w:r>
          </w:p>
        </w:tc>
      </w:tr>
      <w:tr w:rsidR="008A58D8" w:rsidRPr="008A58D8" w14:paraId="008C7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4C4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kalman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_状態推定_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E122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カルマンフィルタの状態推定値</w:t>
            </w:r>
          </w:p>
        </w:tc>
      </w:tr>
      <w:tr w:rsidR="008A58D8" w:rsidRPr="008A58D8" w14:paraId="39275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EFA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lowess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_適合値_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D829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LOWESS局所回帰の適合値</w:t>
            </w:r>
          </w:p>
        </w:tc>
      </w:tr>
      <w:tr w:rsidR="008A58D8" w:rsidRPr="008A58D8" w14:paraId="102D1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9987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theil_sen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_傾き_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6A6E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Theil-Sen頑健回帰の傾き</w:t>
            </w:r>
          </w:p>
        </w:tc>
      </w:tr>
    </w:tbl>
    <w:p w14:paraId="2D493DB2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1C. テクニカル指標系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2"/>
        <w:gridCol w:w="3931"/>
      </w:tblGrid>
      <w:tr w:rsidR="008A58D8" w:rsidRPr="008A58D8" w14:paraId="2ADAB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094E7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関数名</w:t>
            </w:r>
          </w:p>
        </w:tc>
        <w:tc>
          <w:tcPr>
            <w:tcW w:w="0" w:type="auto"/>
            <w:vAlign w:val="center"/>
            <w:hideMark/>
          </w:tcPr>
          <w:p w14:paraId="75ED4771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説明</w:t>
            </w:r>
          </w:p>
        </w:tc>
      </w:tr>
      <w:tr w:rsidR="008A58D8" w:rsidRPr="008A58D8" w14:paraId="5EE31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191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calculate_rsi_numba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F1FC8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RSI（相対力指数）配列計算</w:t>
            </w:r>
          </w:p>
        </w:tc>
      </w:tr>
      <w:tr w:rsidR="008A58D8" w:rsidRPr="008A58D8" w14:paraId="2FDF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AC95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calculate_atr_numba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1B08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ATR（真の値動き幅）配列計算</w:t>
            </w:r>
          </w:p>
        </w:tc>
      </w:tr>
      <w:tr w:rsidR="008A58D8" w:rsidRPr="008A58D8" w14:paraId="335C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7EF9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calculate_adx_numba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2DF49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ADX（トレンド強度）配列計算</w:t>
            </w:r>
          </w:p>
        </w:tc>
      </w:tr>
      <w:tr w:rsidR="008A58D8" w:rsidRPr="008A58D8" w14:paraId="0130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6F72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calculate_di_plus_numba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30EE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DI+（方向性指数プラス）</w:t>
            </w:r>
          </w:p>
        </w:tc>
      </w:tr>
      <w:tr w:rsidR="008A58D8" w:rsidRPr="008A58D8" w14:paraId="6AF55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37C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calculate_di_minus_numba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0B3F9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DI−（方向性指数マイナス）</w:t>
            </w:r>
          </w:p>
        </w:tc>
      </w:tr>
      <w:tr w:rsidR="008A58D8" w:rsidRPr="008A58D8" w14:paraId="0926A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CC7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calculate_hma_numba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D703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HMA（ハル移動平均）</w:t>
            </w:r>
          </w:p>
        </w:tc>
      </w:tr>
      <w:tr w:rsidR="008A58D8" w:rsidRPr="008A58D8" w14:paraId="1148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EF08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calculate_kama_numba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BC1D9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KAMA（適応型移動平均）</w:t>
            </w:r>
          </w:p>
        </w:tc>
      </w:tr>
      <w:tr w:rsidR="008A58D8" w:rsidRPr="008A58D8" w14:paraId="49F2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328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calculate_stochastic_numba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4B14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ストキャスティクス（%K/%D）</w:t>
            </w:r>
          </w:p>
        </w:tc>
      </w:tr>
      <w:tr w:rsidR="008A58D8" w:rsidRPr="008A58D8" w14:paraId="3463A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656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calculate_williams_r_numba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E4B8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Williams %R</w:t>
            </w:r>
          </w:p>
        </w:tc>
      </w:tr>
      <w:tr w:rsidR="008A58D8" w:rsidRPr="008A58D8" w14:paraId="4F77C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8A9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calculate_trix_numba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5CF8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TRIX（三重EMAの変化率）</w:t>
            </w:r>
          </w:p>
        </w:tc>
      </w:tr>
      <w:tr w:rsidR="008A58D8" w:rsidRPr="008A58D8" w14:paraId="3892B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55D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calculate_ultimate_oscillator_numba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3F9C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アルティメットオシレーター（重み4:2:1）</w:t>
            </w:r>
          </w:p>
        </w:tc>
      </w:tr>
      <w:tr w:rsidR="008A58D8" w:rsidRPr="008A58D8" w14:paraId="46C33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FF5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calculate_aroon_up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/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down_numba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A11A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アルーン上昇/下降</w:t>
            </w:r>
          </w:p>
        </w:tc>
      </w:tr>
      <w:tr w:rsidR="008A58D8" w:rsidRPr="008A58D8" w14:paraId="0DF45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6AD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calculate_tsi_numba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47FB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TSI（真のストレングス指数）</w:t>
            </w:r>
          </w:p>
        </w:tc>
      </w:tr>
      <w:tr w:rsidR="008A58D8" w:rsidRPr="008A58D8" w14:paraId="04C44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B16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wma_rolling_numba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2989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加重移動平均（最新値）</w:t>
            </w:r>
          </w:p>
        </w:tc>
      </w:tr>
      <w:tr w:rsidR="008A58D8" w:rsidRPr="008A58D8" w14:paraId="271EA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D31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rolling_mean_numba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 xml:space="preserve"> / 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rolling_trend_consistency_numba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124D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ローリング平均・トレンド一貫性</w:t>
            </w:r>
          </w:p>
        </w:tc>
      </w:tr>
    </w:tbl>
    <w:p w14:paraId="5E0B60F6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1D. ボラティリティ・出来高系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3866"/>
      </w:tblGrid>
      <w:tr w:rsidR="008A58D8" w:rsidRPr="008A58D8" w14:paraId="4F06E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3AA4F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関数名</w:t>
            </w:r>
          </w:p>
        </w:tc>
        <w:tc>
          <w:tcPr>
            <w:tcW w:w="0" w:type="auto"/>
            <w:vAlign w:val="center"/>
            <w:hideMark/>
          </w:tcPr>
          <w:p w14:paraId="3CF99CF3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説明</w:t>
            </w:r>
          </w:p>
        </w:tc>
      </w:tr>
      <w:tr w:rsidR="008A58D8" w:rsidRPr="008A58D8" w14:paraId="7638D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5B3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hv_robust_udf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 xml:space="preserve"> / 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hv_standard_udf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604F5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頑健/標準ヒストリカルボラティリティ</w:t>
            </w:r>
          </w:p>
        </w:tc>
      </w:tr>
      <w:tr w:rsidR="008A58D8" w:rsidRPr="008A58D8" w14:paraId="2539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1B2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chaikin_volatility_udf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87DA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チャイキンボラティリティ</w:t>
            </w:r>
          </w:p>
        </w:tc>
      </w:tr>
      <w:tr w:rsidR="008A58D8" w:rsidRPr="008A58D8" w14:paraId="24AD8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F8A2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mass_index_udf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92642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マスインデックス</w:t>
            </w:r>
          </w:p>
        </w:tc>
      </w:tr>
      <w:tr w:rsidR="008A58D8" w:rsidRPr="008A58D8" w14:paraId="5ADBD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FBB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cmf_udf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38D2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チャイキンマネーフロー</w:t>
            </w:r>
          </w:p>
        </w:tc>
      </w:tr>
      <w:tr w:rsidR="008A58D8" w:rsidRPr="008A58D8" w14:paraId="5B86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21F5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mfi_udf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09B67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マネーフローインデックス</w:t>
            </w:r>
          </w:p>
        </w:tc>
      </w:tr>
      <w:tr w:rsidR="008A58D8" w:rsidRPr="008A58D8" w14:paraId="3E82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41A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vwap_udf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D758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VWAP（出来高加重平均価格）</w:t>
            </w:r>
          </w:p>
        </w:tc>
      </w:tr>
      <w:tr w:rsidR="008A58D8" w:rsidRPr="008A58D8" w14:paraId="2186B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340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obv_udf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43E4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OBV（オンバランスボリューム）</w:t>
            </w:r>
          </w:p>
        </w:tc>
      </w:tr>
      <w:tr w:rsidR="008A58D8" w:rsidRPr="008A58D8" w14:paraId="577F6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B2A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accumulation_distribution_udf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B693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蓄積/分配ライン</w:t>
            </w:r>
          </w:p>
        </w:tc>
      </w:tr>
      <w:tr w:rsidR="008A58D8" w:rsidRPr="008A58D8" w14:paraId="3C9DF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99F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force_index_udf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09AC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フォースインデックス</w:t>
            </w:r>
          </w:p>
        </w:tc>
      </w:tr>
      <w:tr w:rsidR="008A58D8" w:rsidRPr="008A58D8" w14:paraId="3FB72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654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lastRenderedPageBreak/>
              <w:t>commodity_channel_index_udf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4F9F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CCI（コモディティチャンネル）</w:t>
            </w:r>
          </w:p>
        </w:tc>
      </w:tr>
      <w:tr w:rsidR="008A58D8" w:rsidRPr="008A58D8" w14:paraId="69AC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5F5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donchian_channel_udf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0FB1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ドンチャンチャネル（上限/下限/中央）</w:t>
            </w:r>
          </w:p>
        </w:tc>
      </w:tr>
      <w:tr w:rsidR="008A58D8" w:rsidRPr="008A58D8" w14:paraId="2233E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28C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fibonacci_levels_udf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32D0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フィボナッチレベル配列</w:t>
            </w:r>
          </w:p>
        </w:tc>
      </w:tr>
      <w:tr w:rsidR="008A58D8" w:rsidRPr="008A58D8" w14:paraId="1015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AE5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pivot_point_udf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191D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ピボットポイント（S1/R1含む）</w:t>
            </w:r>
          </w:p>
        </w:tc>
      </w:tr>
      <w:tr w:rsidR="008A58D8" w:rsidRPr="008A58D8" w14:paraId="4FB54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67C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candlestick_patterns_udf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8208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ローソク足パターン判定（複数）</w:t>
            </w:r>
          </w:p>
        </w:tc>
      </w:tr>
    </w:tbl>
    <w:p w14:paraId="79968A65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1E. スペクトル・信号処理系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5"/>
        <w:gridCol w:w="2471"/>
      </w:tblGrid>
      <w:tr w:rsidR="008A58D8" w:rsidRPr="008A58D8" w14:paraId="46241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833F6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関数名</w:t>
            </w:r>
          </w:p>
        </w:tc>
        <w:tc>
          <w:tcPr>
            <w:tcW w:w="0" w:type="auto"/>
            <w:vAlign w:val="center"/>
            <w:hideMark/>
          </w:tcPr>
          <w:p w14:paraId="2FFE342B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説明</w:t>
            </w:r>
          </w:p>
        </w:tc>
      </w:tr>
      <w:tr w:rsidR="008A58D8" w:rsidRPr="008A58D8" w14:paraId="7ADB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182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numba_fft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ADF7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Numba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実装のDFT（離散フーリエ変換）</w:t>
            </w:r>
          </w:p>
        </w:tc>
      </w:tr>
      <w:tr w:rsidR="008A58D8" w:rsidRPr="008A58D8" w14:paraId="012B0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326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spectral_centroid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/bandwidth/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rolloff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/flatness/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entropy_udf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E4A7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スペクトル重心・帯域幅・ロールオフ・平坦度・エントロピー</w:t>
            </w:r>
          </w:p>
        </w:tc>
      </w:tr>
      <w:tr w:rsidR="008A58D8" w:rsidRPr="008A58D8" w14:paraId="504C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BBD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wavelet_energy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/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entropy_udf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B91F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ウェーブレットエネルギー・エントロピー</w:t>
            </w:r>
          </w:p>
        </w:tc>
      </w:tr>
      <w:tr w:rsidR="008A58D8" w:rsidRPr="008A58D8" w14:paraId="480C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08E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hilbert_amplitude/phase_var/phase_stability/freq_mean/freq_std_udf</w:t>
            </w:r>
          </w:p>
        </w:tc>
        <w:tc>
          <w:tcPr>
            <w:tcW w:w="0" w:type="auto"/>
            <w:vAlign w:val="center"/>
            <w:hideMark/>
          </w:tcPr>
          <w:p w14:paraId="44DC073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ヒルベルト変換による振幅・位相・周波数特性</w:t>
            </w:r>
          </w:p>
        </w:tc>
      </w:tr>
      <w:tr w:rsidR="008A58D8" w:rsidRPr="008A58D8" w14:paraId="7163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0B6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acoustic_power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/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frequency_udf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65AB9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音響的パワー・主要周波数</w:t>
            </w:r>
          </w:p>
        </w:tc>
      </w:tr>
    </w:tbl>
    <w:p w14:paraId="03662833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1F. 抽象・メタファー系特徴量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8"/>
        <w:gridCol w:w="1008"/>
      </w:tblGrid>
      <w:tr w:rsidR="008A58D8" w:rsidRPr="008A58D8" w14:paraId="78F3A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0CBA0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関数名</w:t>
            </w:r>
          </w:p>
        </w:tc>
        <w:tc>
          <w:tcPr>
            <w:tcW w:w="0" w:type="auto"/>
            <w:vAlign w:val="center"/>
            <w:hideMark/>
          </w:tcPr>
          <w:p w14:paraId="62307B36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説明</w:t>
            </w:r>
          </w:p>
        </w:tc>
      </w:tr>
      <w:tr w:rsidR="008A58D8" w:rsidRPr="008A58D8" w14:paraId="0A6B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37E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rolling_network_density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/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clustering_udf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E8E6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相関ネットワーク密度・クラスタリング係数</w:t>
            </w:r>
          </w:p>
        </w:tc>
      </w:tr>
      <w:tr w:rsidR="008A58D8" w:rsidRPr="008A58D8" w14:paraId="491C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E73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rolling_vocabulary_diversity/linguistic_complexity/semantic_flow_udf</w:t>
            </w:r>
          </w:p>
        </w:tc>
        <w:tc>
          <w:tcPr>
            <w:tcW w:w="0" w:type="auto"/>
            <w:vAlign w:val="center"/>
            <w:hideMark/>
          </w:tcPr>
          <w:p w14:paraId="7908290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語彙多様性・言語複雑度・意味フロー</w:t>
            </w:r>
          </w:p>
        </w:tc>
      </w:tr>
      <w:tr w:rsidR="008A58D8" w:rsidRPr="008A58D8" w14:paraId="4FFE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2677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rolling_golden_ratio_adherence/symmetry_measure/aesthetic_balance_udf</w:t>
            </w:r>
          </w:p>
        </w:tc>
        <w:tc>
          <w:tcPr>
            <w:tcW w:w="0" w:type="auto"/>
            <w:vAlign w:val="center"/>
            <w:hideMark/>
          </w:tcPr>
          <w:p w14:paraId="703F85D5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黄金比遵守・対称性・美的バランス</w:t>
            </w:r>
          </w:p>
        </w:tc>
      </w:tr>
      <w:tr w:rsidR="008A58D8" w:rsidRPr="008A58D8" w14:paraId="20848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6F49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rolling_tonality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/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rhythm_pattern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/harmony/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musical_tension_udf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A448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音楽的調</w:t>
            </w: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lastRenderedPageBreak/>
              <w:t>性・リズム・ハーモニー・緊張度</w:t>
            </w:r>
          </w:p>
        </w:tc>
      </w:tr>
      <w:tr w:rsidR="008A58D8" w:rsidRPr="008A58D8" w14:paraId="284E4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DAE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lastRenderedPageBreak/>
              <w:t>rolling_kinetic_energy/muscle_force/biomechanical_efficiency/energy_expenditure_udf</w:t>
            </w:r>
          </w:p>
        </w:tc>
        <w:tc>
          <w:tcPr>
            <w:tcW w:w="0" w:type="auto"/>
            <w:vAlign w:val="center"/>
            <w:hideMark/>
          </w:tcPr>
          <w:p w14:paraId="511B887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バイオメカニクス系（運動エネルギー・筋力・効率・消費エネルギー）</w:t>
            </w:r>
          </w:p>
        </w:tc>
      </w:tr>
      <w:tr w:rsidR="008A58D8" w:rsidRPr="008A58D8" w14:paraId="4DEA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633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mfdfa_core_single_window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 xml:space="preserve"> / 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mfdfa_rolling_udf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B370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マルチフラクタル離散変動解析（MFDFA）</w:t>
            </w:r>
          </w:p>
        </w:tc>
      </w:tr>
      <w:tr w:rsidR="008A58D8" w:rsidRPr="008A58D8" w14:paraId="187E7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538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lempel_ziv_complexity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 xml:space="preserve"> / 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kolmogorov_complexity_rolling_udf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C073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Lempel-Ziv複雑度・コルモゴロフ複雑度近似</w:t>
            </w:r>
          </w:p>
        </w:tc>
      </w:tr>
    </w:tbl>
    <w:p w14:paraId="47F90694" w14:textId="77777777" w:rsidR="008A58D8" w:rsidRPr="008A58D8" w:rsidRDefault="008A58D8" w:rsidP="008A58D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kern w:val="0"/>
        </w:rPr>
        <w:pict w14:anchorId="5FBF4BD6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377E3D53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ブロック2：クラス定義（L4047〜末尾）</w:t>
      </w:r>
    </w:p>
    <w:p w14:paraId="01035FAA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</w:rPr>
      </w:pPr>
      <w:r w:rsidRPr="008A58D8">
        <w:rPr>
          <w:rFonts w:ascii="ＭＳ ゴシック" w:eastAsia="ＭＳ ゴシック" w:hAnsi="ＭＳ ゴシック" w:cs="ＭＳ ゴシック"/>
          <w:b/>
          <w:bCs/>
          <w:kern w:val="0"/>
        </w:rPr>
        <w:t>Signal</w:t>
      </w: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（データクラス、L4047）</w:t>
      </w:r>
    </w:p>
    <w:p w14:paraId="7979AD4F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kern w:val="0"/>
        </w:rPr>
        <w:t>エンジンが外部（</w:t>
      </w:r>
      <w:r w:rsidRPr="008A58D8">
        <w:rPr>
          <w:rFonts w:ascii="ＭＳ ゴシック" w:eastAsia="ＭＳ ゴシック" w:hAnsi="ＭＳ ゴシック" w:cs="ＭＳ ゴシック"/>
          <w:kern w:val="0"/>
        </w:rPr>
        <w:t>main.py</w:t>
      </w:r>
      <w:r w:rsidRPr="008A58D8">
        <w:rPr>
          <w:rFonts w:ascii="ＭＳ Ｐゴシック" w:eastAsia="ＭＳ Ｐゴシック" w:hAnsi="ＭＳ Ｐゴシック" w:cs="ＭＳ Ｐゴシック"/>
          <w:kern w:val="0"/>
        </w:rPr>
        <w:t>）へ返すシグナルオブジェクト。</w:t>
      </w:r>
      <w:r w:rsidRPr="008A58D8">
        <w:rPr>
          <w:rFonts w:ascii="ＭＳ ゴシック" w:eastAsia="ＭＳ ゴシック" w:hAnsi="ＭＳ ゴシック" w:cs="ＭＳ ゴシック"/>
          <w:kern w:val="0"/>
        </w:rPr>
        <w:t>features</w:t>
      </w:r>
      <w:r w:rsidRPr="008A58D8">
        <w:rPr>
          <w:rFonts w:ascii="ＭＳ Ｐゴシック" w:eastAsia="ＭＳ Ｐゴシック" w:hAnsi="ＭＳ Ｐゴシック" w:cs="ＭＳ Ｐゴシック"/>
          <w:kern w:val="0"/>
        </w:rPr>
        <w:t>（特徴量ベクトル）・</w:t>
      </w:r>
      <w:r w:rsidRPr="008A58D8">
        <w:rPr>
          <w:rFonts w:ascii="ＭＳ ゴシック" w:eastAsia="ＭＳ ゴシック" w:hAnsi="ＭＳ ゴシック" w:cs="ＭＳ ゴシック"/>
          <w:kern w:val="0"/>
        </w:rPr>
        <w:t>timestamp</w:t>
      </w:r>
      <w:r w:rsidRPr="008A58D8">
        <w:rPr>
          <w:rFonts w:ascii="ＭＳ Ｐゴシック" w:eastAsia="ＭＳ Ｐゴシック" w:hAnsi="ＭＳ Ｐゴシック" w:cs="ＭＳ Ｐゴシック"/>
          <w:kern w:val="0"/>
        </w:rPr>
        <w:t>・</w:t>
      </w:r>
      <w:r w:rsidRPr="008A58D8">
        <w:rPr>
          <w:rFonts w:ascii="ＭＳ ゴシック" w:eastAsia="ＭＳ ゴシック" w:hAnsi="ＭＳ ゴシック" w:cs="ＭＳ ゴシック"/>
          <w:kern w:val="0"/>
        </w:rPr>
        <w:t>timeframe</w:t>
      </w:r>
      <w:r w:rsidRPr="008A58D8">
        <w:rPr>
          <w:rFonts w:ascii="ＭＳ Ｐゴシック" w:eastAsia="ＭＳ Ｐゴシック" w:hAnsi="ＭＳ Ｐゴシック" w:cs="ＭＳ Ｐゴシック"/>
          <w:kern w:val="0"/>
        </w:rPr>
        <w:t>・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market_info</w:t>
      </w:r>
      <w:proofErr w:type="spellEnd"/>
      <w:r w:rsidRPr="008A58D8">
        <w:rPr>
          <w:rFonts w:ascii="ＭＳ Ｐゴシック" w:eastAsia="ＭＳ Ｐゴシック" w:hAnsi="ＭＳ Ｐゴシック" w:cs="ＭＳ Ｐゴシック"/>
          <w:kern w:val="0"/>
        </w:rPr>
        <w:t xml:space="preserve"> の4フィールドを持つ。</w:t>
      </w:r>
    </w:p>
    <w:p w14:paraId="4BFAA483" w14:textId="77777777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</w:rPr>
      </w:pPr>
      <w:proofErr w:type="spellStart"/>
      <w:r w:rsidRPr="008A58D8">
        <w:rPr>
          <w:rFonts w:ascii="ＭＳ ゴシック" w:eastAsia="ＭＳ ゴシック" w:hAnsi="ＭＳ ゴシック" w:cs="ＭＳ ゴシック"/>
          <w:b/>
          <w:bCs/>
          <w:kern w:val="0"/>
        </w:rPr>
        <w:t>RealtimeFeatureEngine</w:t>
      </w:r>
      <w:proofErr w:type="spellEnd"/>
      <w:r w:rsidRPr="008A58D8">
        <w:rPr>
          <w:rFonts w:ascii="ＭＳ Ｐゴシック" w:eastAsia="ＭＳ Ｐゴシック" w:hAnsi="ＭＳ Ｐゴシック" w:cs="ＭＳ Ｐゴシック"/>
          <w:b/>
          <w:bCs/>
          <w:kern w:val="0"/>
        </w:rPr>
        <w:t>（メインクラス、L4058）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5"/>
        <w:gridCol w:w="5951"/>
      </w:tblGrid>
      <w:tr w:rsidR="008A58D8" w:rsidRPr="008A58D8" w14:paraId="4A36A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621DC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59CDE0D1" w14:textId="77777777" w:rsidR="008A58D8" w:rsidRPr="008A58D8" w:rsidRDefault="008A58D8" w:rsidP="008A58D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説明</w:t>
            </w:r>
          </w:p>
        </w:tc>
      </w:tr>
      <w:tr w:rsidR="008A58D8" w:rsidRPr="008A58D8" w14:paraId="7ED55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8AA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init</w:t>
            </w:r>
            <w:proofErr w:type="spellEnd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0A4B1E47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特徴量名簿ロード・15時間足分のDequeバッファ初期化・OLS状態初期化・JITウォームアップ</w:t>
            </w:r>
          </w:p>
        </w:tc>
      </w:tr>
      <w:tr w:rsidR="008A58D8" w:rsidRPr="008A58D8" w14:paraId="00E4F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8FF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load_feature_list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28E9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JSON/TXT両対応で特徴量名簿をロード</w:t>
            </w:r>
          </w:p>
        </w:tc>
      </w:tr>
      <w:tr w:rsidR="008A58D8" w:rsidRPr="008A58D8" w14:paraId="240FD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143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warmup_jit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8E0A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起動時に</w:t>
            </w: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Numba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関数をダミーデータで事前コンパイル</w:t>
            </w:r>
          </w:p>
        </w:tc>
      </w:tr>
      <w:tr w:rsidR="008A58D8" w:rsidRPr="008A58D8" w14:paraId="0164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BAF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parse_feature_list_and_get_lookbacks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C415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特徴量名から必要なルックバック期間を時間足別に解析</w:t>
            </w:r>
          </w:p>
        </w:tc>
      </w:tr>
      <w:tr w:rsidR="008A58D8" w:rsidRPr="008A58D8" w14:paraId="5B7E9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1E8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get_max_lookback_for_all_timeframes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970F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全時間足の最大ルックバック期間を返す</w:t>
            </w:r>
          </w:p>
        </w:tc>
      </w:tr>
      <w:tr w:rsidR="008A58D8" w:rsidRPr="008A58D8" w14:paraId="1FA38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1DC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is_all_buffers_filled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2DADF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全時間足バッファが充填済みかチェック</w:t>
            </w:r>
          </w:p>
        </w:tc>
      </w:tr>
      <w:tr w:rsidR="008A58D8" w:rsidRPr="008A58D8" w14:paraId="23D7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54B7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lastRenderedPageBreak/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buffer_to_dataframe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5D5C8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 xml:space="preserve">指定時間足のDequeをPandas </w:t>
            </w: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DataFrame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に変換</w:t>
            </w:r>
          </w:p>
        </w:tc>
      </w:tr>
      <w:tr w:rsidR="008A58D8" w:rsidRPr="008A58D8" w14:paraId="5F863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3A88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replace_buffer_from_dataframe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C2E3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DataFrame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の内容でDequeバッファを上書き（ウォームアップ用）</w:t>
            </w:r>
          </w:p>
        </w:tc>
      </w:tr>
      <w:tr w:rsidR="008A58D8" w:rsidRPr="008A58D8" w14:paraId="4AA76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779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fill_all_buffers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741E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外部から渡されたヒストリカルデータで全バッファを一括充填</w:t>
            </w:r>
          </w:p>
        </w:tc>
      </w:tr>
      <w:tr w:rsidR="008A58D8" w:rsidRPr="008A58D8" w14:paraId="079F4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891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append_bar_to_buffer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6037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新着バーを指定時間足のDequeへ追記</w:t>
            </w:r>
          </w:p>
        </w:tc>
      </w:tr>
      <w:tr w:rsidR="008A58D8" w:rsidRPr="008A58D8" w14:paraId="315CA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E0E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resample_and_update_buffer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3875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M1データをPandas resampleで上位足へ変換しバッファ更新</w:t>
            </w:r>
          </w:p>
        </w:tc>
      </w:tr>
      <w:tr w:rsidR="008A58D8" w:rsidRPr="008A58D8" w14:paraId="2956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5996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process_new_m1_bar</w:t>
            </w:r>
          </w:p>
        </w:tc>
        <w:tc>
          <w:tcPr>
            <w:tcW w:w="0" w:type="auto"/>
            <w:vAlign w:val="center"/>
            <w:hideMark/>
          </w:tcPr>
          <w:p w14:paraId="5B4CB8B1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メインエントリポイント</w:t>
            </w: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。M1バーを受け取り、リサンプリング・シグナル検出・特徴量計算を一気通貫で実行</w:t>
            </w:r>
          </w:p>
        </w:tc>
      </w:tr>
      <w:tr w:rsidR="008A58D8" w:rsidRPr="008A58D8" w14:paraId="1DF8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0D32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check_for_signal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22BD4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指定時間足でのシグナル発生（バークローズ）を判定</w:t>
            </w:r>
          </w:p>
        </w:tc>
      </w:tr>
      <w:tr w:rsidR="008A58D8" w:rsidRPr="008A58D8" w14:paraId="65D5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986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calculate_proxy_features_incremental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1EB1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ATR・</w:t>
            </w: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log_return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等の市場プロキシ5特徴量をインクリメンタル計算</w:t>
            </w:r>
          </w:p>
        </w:tc>
      </w:tr>
      <w:tr w:rsidR="008A58D8" w:rsidRPr="008A58D8" w14:paraId="407B7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D6CE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update_incremental_ols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77B8B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OLSパラメータ（</w:t>
            </w: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Sum_x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 xml:space="preserve">, </w:t>
            </w: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Sum_y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 xml:space="preserve">, </w:t>
            </w: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Sum_xy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等）を1バーごとに逐次更新</w:t>
            </w:r>
          </w:p>
        </w:tc>
      </w:tr>
      <w:tr w:rsidR="008A58D8" w:rsidRPr="008A58D8" w14:paraId="4848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56A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calculate_feature_vector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3F207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生特徴量辞書を名簿順に並べて</w:t>
            </w: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numpy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配列化し、</w:t>
            </w:r>
            <w:proofErr w:type="spellStart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NaN</w:t>
            </w:r>
            <w:proofErr w:type="spellEnd"/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補完・クリップを適用して最終ベクトルを生成</w:t>
            </w:r>
          </w:p>
        </w:tc>
      </w:tr>
      <w:tr w:rsidR="008A58D8" w:rsidRPr="008A58D8" w14:paraId="2A6D7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2C4A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calculate_neutralized_features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0D08C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OLS残差による市場ベータ中立化（純化）を実施</w:t>
            </w:r>
          </w:p>
        </w:tc>
      </w:tr>
      <w:tr w:rsidR="008A58D8" w:rsidRPr="008A58D8" w14:paraId="1CE48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7863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calculate_dynamic_context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D56B7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HMMモデルを使って市場レジーム（ボラティリティ・トレンド等）の動的コンテキストを計算</w:t>
            </w:r>
          </w:p>
        </w:tc>
      </w:tr>
      <w:tr w:rsidR="008A58D8" w:rsidRPr="008A58D8" w14:paraId="6577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53DD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_</w:t>
            </w:r>
            <w:proofErr w:type="spellStart"/>
            <w:r w:rsidRPr="008A58D8">
              <w:rPr>
                <w:rFonts w:ascii="ＭＳ ゴシック" w:eastAsia="ＭＳ ゴシック" w:hAnsi="ＭＳ ゴシック" w:cs="ＭＳ ゴシック"/>
                <w:kern w:val="0"/>
              </w:rPr>
              <w:t>calculate_base_features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4EAF9" w14:textId="77777777" w:rsidR="008A58D8" w:rsidRPr="008A58D8" w:rsidRDefault="008A58D8" w:rsidP="008A58D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</w:rPr>
            </w:pPr>
            <w:r w:rsidRPr="008A58D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</w:rPr>
              <w:t>特徴量計算の本体</w:t>
            </w:r>
            <w:r w:rsidRPr="008A58D8">
              <w:rPr>
                <w:rFonts w:ascii="ＭＳ Ｐゴシック" w:eastAsia="ＭＳ Ｐゴシック" w:hAnsi="ＭＳ Ｐゴシック" w:cs="ＭＳ Ｐゴシック"/>
                <w:kern w:val="0"/>
              </w:rPr>
              <w:t>（約1,500行）。Engine 1A〜1FのUDFを呼び出し、全特徴量（ボリンジャーバンド・モメンタム・スペクトル・フラクタル等）を網羅的に計算して辞書で返す</w:t>
            </w:r>
          </w:p>
        </w:tc>
      </w:tr>
    </w:tbl>
    <w:p w14:paraId="2A04B919" w14:textId="77777777" w:rsidR="008A58D8" w:rsidRPr="008A58D8" w:rsidRDefault="008A58D8" w:rsidP="008A58D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</w:rPr>
      </w:pPr>
      <w:r w:rsidRPr="008A58D8">
        <w:rPr>
          <w:rFonts w:ascii="ＭＳ Ｐゴシック" w:eastAsia="ＭＳ Ｐゴシック" w:hAnsi="ＭＳ Ｐゴシック" w:cs="ＭＳ Ｐゴシック"/>
          <w:kern w:val="0"/>
        </w:rPr>
        <w:pict w14:anchorId="48CD49FA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40622683" w14:textId="77777777" w:rsid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24D3F7F0" w14:textId="77777777" w:rsid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6819C26F" w14:textId="77777777" w:rsid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55EEE08C" w14:textId="77777777" w:rsid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7044C3C8" w14:textId="77777777" w:rsid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410402E0" w14:textId="77777777" w:rsid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60538B0E" w14:textId="77777777" w:rsid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2C093F8A" w14:textId="77777777" w:rsid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</w:p>
    <w:p w14:paraId="123DCA1A" w14:textId="79D75038" w:rsidR="008A58D8" w:rsidRPr="008A58D8" w:rsidRDefault="008A58D8" w:rsidP="008A58D8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8A58D8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データフロー サマリ</w:t>
      </w:r>
    </w:p>
    <w:p w14:paraId="677F0F00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>外部(main.py)</w:t>
      </w:r>
    </w:p>
    <w:p w14:paraId="106F5EC0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│ M1バー</w:t>
      </w:r>
    </w:p>
    <w:p w14:paraId="1B92A6DF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▼</w:t>
      </w:r>
    </w:p>
    <w:p w14:paraId="6418788D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>process_new_m1_bar()</w:t>
      </w:r>
    </w:p>
    <w:p w14:paraId="19D59443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├─ _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append_bar_to_buffer</w:t>
      </w:r>
      <w:proofErr w:type="spellEnd"/>
      <w:r w:rsidRPr="008A58D8">
        <w:rPr>
          <w:rFonts w:ascii="ＭＳ ゴシック" w:eastAsia="ＭＳ ゴシック" w:hAnsi="ＭＳ ゴシック" w:cs="ＭＳ ゴシック"/>
          <w:kern w:val="0"/>
        </w:rPr>
        <w:t>()  → M1 Deque更新</w:t>
      </w:r>
    </w:p>
    <w:p w14:paraId="31A59C6B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├─ _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resample_and_update_buffer</w:t>
      </w:r>
      <w:proofErr w:type="spellEnd"/>
      <w:r w:rsidRPr="008A58D8">
        <w:rPr>
          <w:rFonts w:ascii="ＭＳ ゴシック" w:eastAsia="ＭＳ ゴシック" w:hAnsi="ＭＳ ゴシック" w:cs="ＭＳ ゴシック"/>
          <w:kern w:val="0"/>
        </w:rPr>
        <w:t>()  → 上位足バッファ更新</w:t>
      </w:r>
    </w:p>
    <w:p w14:paraId="396E72B0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├─ _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check_for_signal</w:t>
      </w:r>
      <w:proofErr w:type="spellEnd"/>
      <w:r w:rsidRPr="008A58D8">
        <w:rPr>
          <w:rFonts w:ascii="ＭＳ ゴシック" w:eastAsia="ＭＳ ゴシック" w:hAnsi="ＭＳ ゴシック" w:cs="ＭＳ ゴシック"/>
          <w:kern w:val="0"/>
        </w:rPr>
        <w:t>()  → バークローズ判定</w:t>
      </w:r>
    </w:p>
    <w:p w14:paraId="5D329E28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│       ↓ シグナルあり</w:t>
      </w:r>
    </w:p>
    <w:p w14:paraId="79EA44A9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├─ _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calculate_base_features</w:t>
      </w:r>
      <w:proofErr w:type="spellEnd"/>
      <w:r w:rsidRPr="008A58D8">
        <w:rPr>
          <w:rFonts w:ascii="ＭＳ ゴシック" w:eastAsia="ＭＳ ゴシック" w:hAnsi="ＭＳ ゴシック" w:cs="ＭＳ ゴシック"/>
          <w:kern w:val="0"/>
        </w:rPr>
        <w:t>()  → 生特徴量辞書（全UDF呼び出し）</w:t>
      </w:r>
    </w:p>
    <w:p w14:paraId="2B590952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├─ _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calculate_proxy_features_incremental</w:t>
      </w:r>
      <w:proofErr w:type="spellEnd"/>
      <w:r w:rsidRPr="008A58D8">
        <w:rPr>
          <w:rFonts w:ascii="ＭＳ ゴシック" w:eastAsia="ＭＳ ゴシック" w:hAnsi="ＭＳ ゴシック" w:cs="ＭＳ ゴシック"/>
          <w:kern w:val="0"/>
        </w:rPr>
        <w:t>() + _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update_incremental_ols</w:t>
      </w:r>
      <w:proofErr w:type="spellEnd"/>
      <w:r w:rsidRPr="008A58D8">
        <w:rPr>
          <w:rFonts w:ascii="ＭＳ ゴシック" w:eastAsia="ＭＳ ゴシック" w:hAnsi="ＭＳ ゴシック" w:cs="ＭＳ ゴシック"/>
          <w:kern w:val="0"/>
        </w:rPr>
        <w:t>()</w:t>
      </w:r>
    </w:p>
    <w:p w14:paraId="11C7676F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├─ _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calculate_neutralized_features</w:t>
      </w:r>
      <w:proofErr w:type="spellEnd"/>
      <w:r w:rsidRPr="008A58D8">
        <w:rPr>
          <w:rFonts w:ascii="ＭＳ ゴシック" w:eastAsia="ＭＳ ゴシック" w:hAnsi="ＭＳ ゴシック" w:cs="ＭＳ ゴシック"/>
          <w:kern w:val="0"/>
        </w:rPr>
        <w:t>()  → OLS純化</w:t>
      </w:r>
    </w:p>
    <w:p w14:paraId="29D7BC3B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├─ 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calculate_feature_vector</w:t>
      </w:r>
      <w:proofErr w:type="spellEnd"/>
      <w:r w:rsidRPr="008A58D8">
        <w:rPr>
          <w:rFonts w:ascii="ＭＳ ゴシック" w:eastAsia="ＭＳ ゴシック" w:hAnsi="ＭＳ ゴシック" w:cs="ＭＳ ゴシック"/>
          <w:kern w:val="0"/>
        </w:rPr>
        <w:t>()  → 名簿順</w:t>
      </w:r>
      <w:proofErr w:type="spellStart"/>
      <w:r w:rsidRPr="008A58D8">
        <w:rPr>
          <w:rFonts w:ascii="ＭＳ ゴシック" w:eastAsia="ＭＳ ゴシック" w:hAnsi="ＭＳ ゴシック" w:cs="ＭＳ ゴシック"/>
          <w:kern w:val="0"/>
        </w:rPr>
        <w:t>numpy</w:t>
      </w:r>
      <w:proofErr w:type="spellEnd"/>
      <w:r w:rsidRPr="008A58D8">
        <w:rPr>
          <w:rFonts w:ascii="ＭＳ ゴシック" w:eastAsia="ＭＳ ゴシック" w:hAnsi="ＭＳ ゴシック" w:cs="ＭＳ ゴシック"/>
          <w:kern w:val="0"/>
        </w:rPr>
        <w:t>配列化</w:t>
      </w:r>
    </w:p>
    <w:p w14:paraId="545CF208" w14:textId="77777777" w:rsidR="008A58D8" w:rsidRPr="008A58D8" w:rsidRDefault="008A58D8" w:rsidP="008A5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</w:rPr>
      </w:pPr>
      <w:r w:rsidRPr="008A58D8">
        <w:rPr>
          <w:rFonts w:ascii="ＭＳ ゴシック" w:eastAsia="ＭＳ ゴシック" w:hAnsi="ＭＳ ゴシック" w:cs="ＭＳ ゴシック"/>
          <w:kern w:val="0"/>
        </w:rPr>
        <w:t xml:space="preserve">    └─ Signal オブジェクトを返す</w:t>
      </w:r>
    </w:p>
    <w:p w14:paraId="39C2B1C7" w14:textId="77777777" w:rsidR="00317BC7" w:rsidRPr="008A58D8" w:rsidRDefault="00317BC7"/>
    <w:sectPr w:rsidR="00317BC7" w:rsidRPr="008A58D8" w:rsidSect="0028529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D8"/>
    <w:rsid w:val="00152E9D"/>
    <w:rsid w:val="00285295"/>
    <w:rsid w:val="00317BC7"/>
    <w:rsid w:val="00727188"/>
    <w:rsid w:val="008A58D8"/>
    <w:rsid w:val="008E2F8E"/>
    <w:rsid w:val="00BF426E"/>
    <w:rsid w:val="00CE011C"/>
    <w:rsid w:val="00D2269D"/>
    <w:rsid w:val="00ED3F80"/>
    <w:rsid w:val="00EF4436"/>
    <w:rsid w:val="00F4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462B83"/>
  <w15:chartTrackingRefBased/>
  <w15:docId w15:val="{ED0FAE1C-ED68-4854-AAF0-C3B54A00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Z UDP明朝 Medium" w:eastAsia="BIZ UDP明朝 Medium" w:hAnsi="BIZ UDP明朝 Medium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3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ED3F8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2"/>
    <w:qFormat/>
    <w:rsid w:val="00ED3F80"/>
    <w:pPr>
      <w:widowControl/>
      <w:spacing w:before="100" w:beforeAutospacing="1"/>
      <w:jc w:val="left"/>
      <w:outlineLvl w:val="0"/>
    </w:pPr>
    <w:rPr>
      <w:rFonts w:cs="ＭＳ Ｐゴシック"/>
      <w:b/>
      <w:bCs/>
      <w:kern w:val="36"/>
      <w:sz w:val="40"/>
      <w:szCs w:val="48"/>
    </w:rPr>
  </w:style>
  <w:style w:type="paragraph" w:styleId="2">
    <w:name w:val="heading 2"/>
    <w:basedOn w:val="a"/>
    <w:next w:val="a"/>
    <w:link w:val="20"/>
    <w:uiPriority w:val="2"/>
    <w:unhideWhenUsed/>
    <w:qFormat/>
    <w:rsid w:val="00ED3F80"/>
    <w:pPr>
      <w:widowControl/>
      <w:spacing w:before="100" w:beforeAutospacing="1" w:after="100" w:afterAutospacing="1"/>
      <w:jc w:val="left"/>
      <w:outlineLvl w:val="1"/>
    </w:pPr>
    <w:rPr>
      <w:rFonts w:cs="ＭＳ Ｐゴシック"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2"/>
    <w:unhideWhenUsed/>
    <w:qFormat/>
    <w:rsid w:val="00ED3F80"/>
    <w:pPr>
      <w:widowControl/>
      <w:spacing w:before="100" w:beforeAutospacing="1" w:after="100" w:afterAutospacing="1"/>
      <w:jc w:val="left"/>
      <w:outlineLvl w:val="2"/>
    </w:pPr>
    <w:rPr>
      <w:rFonts w:cs="ＭＳ Ｐゴシック"/>
      <w:b/>
      <w:bCs/>
      <w:kern w:val="0"/>
      <w:sz w:val="28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F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F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F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F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F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F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A"/>
    <w:basedOn w:val="1"/>
    <w:next w:val="B"/>
    <w:link w:val="A4"/>
    <w:uiPriority w:val="3"/>
    <w:rsid w:val="00ED3F80"/>
    <w:pPr>
      <w:spacing w:after="100" w:afterAutospacing="1"/>
      <w:outlineLvl w:val="2"/>
    </w:pPr>
    <w:rPr>
      <w:b w:val="0"/>
      <w:bCs w:val="0"/>
      <w:kern w:val="0"/>
      <w:szCs w:val="27"/>
    </w:rPr>
  </w:style>
  <w:style w:type="character" w:customStyle="1" w:styleId="A4">
    <w:name w:val="A (文字)"/>
    <w:basedOn w:val="a0"/>
    <w:link w:val="A3"/>
    <w:uiPriority w:val="3"/>
    <w:rsid w:val="00ED3F80"/>
    <w:rPr>
      <w:rFonts w:cs="ＭＳ Ｐゴシック"/>
      <w:kern w:val="0"/>
      <w:sz w:val="40"/>
      <w:szCs w:val="27"/>
    </w:rPr>
  </w:style>
  <w:style w:type="paragraph" w:styleId="a5">
    <w:name w:val="Title"/>
    <w:basedOn w:val="a"/>
    <w:next w:val="a"/>
    <w:link w:val="a6"/>
    <w:qFormat/>
    <w:rsid w:val="00D2269D"/>
    <w:pPr>
      <w:widowControl/>
      <w:spacing w:before="100" w:beforeAutospacing="1"/>
      <w:jc w:val="left"/>
      <w:outlineLvl w:val="0"/>
    </w:pPr>
    <w:rPr>
      <w:rFonts w:cs="ＭＳ Ｐゴシック"/>
      <w:b/>
      <w:bCs/>
      <w:kern w:val="36"/>
      <w:sz w:val="48"/>
      <w:szCs w:val="48"/>
    </w:rPr>
  </w:style>
  <w:style w:type="character" w:customStyle="1" w:styleId="a6">
    <w:name w:val="表題 (文字)"/>
    <w:basedOn w:val="a0"/>
    <w:link w:val="a5"/>
    <w:rsid w:val="00D2269D"/>
    <w:rPr>
      <w:rFonts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2"/>
    <w:rsid w:val="00ED3F80"/>
    <w:rPr>
      <w:rFonts w:cs="ＭＳ Ｐゴシック"/>
      <w:bCs/>
      <w:kern w:val="0"/>
      <w:sz w:val="36"/>
      <w:szCs w:val="36"/>
    </w:rPr>
  </w:style>
  <w:style w:type="character" w:customStyle="1" w:styleId="10">
    <w:name w:val="見出し 1 (文字)"/>
    <w:basedOn w:val="a0"/>
    <w:link w:val="1"/>
    <w:uiPriority w:val="2"/>
    <w:rsid w:val="00ED3F80"/>
    <w:rPr>
      <w:rFonts w:cs="ＭＳ Ｐゴシック"/>
      <w:b/>
      <w:bCs/>
      <w:kern w:val="36"/>
      <w:sz w:val="40"/>
      <w:szCs w:val="48"/>
    </w:rPr>
  </w:style>
  <w:style w:type="paragraph" w:customStyle="1" w:styleId="C">
    <w:name w:val="C"/>
    <w:basedOn w:val="a"/>
    <w:next w:val="a"/>
    <w:link w:val="C0"/>
    <w:uiPriority w:val="3"/>
    <w:rsid w:val="00ED3F80"/>
    <w:pPr>
      <w:ind w:leftChars="100" w:left="100" w:rightChars="100" w:right="100"/>
    </w:pPr>
    <w:rPr>
      <w:rFonts w:asciiTheme="majorHAnsi" w:hAnsiTheme="majorHAnsi" w:cs="ＭＳ Ｐゴシック"/>
      <w:spacing w:val="-10"/>
      <w:kern w:val="0"/>
      <w:sz w:val="36"/>
      <w:szCs w:val="27"/>
    </w:rPr>
  </w:style>
  <w:style w:type="character" w:customStyle="1" w:styleId="C0">
    <w:name w:val="C (文字)"/>
    <w:basedOn w:val="a0"/>
    <w:link w:val="C"/>
    <w:uiPriority w:val="3"/>
    <w:rsid w:val="00ED3F80"/>
    <w:rPr>
      <w:rFonts w:asciiTheme="majorHAnsi" w:hAnsiTheme="majorHAnsi" w:cs="ＭＳ Ｐゴシック"/>
      <w:spacing w:val="-10"/>
      <w:kern w:val="0"/>
      <w:sz w:val="36"/>
      <w:szCs w:val="27"/>
    </w:rPr>
  </w:style>
  <w:style w:type="paragraph" w:customStyle="1" w:styleId="B">
    <w:name w:val="B"/>
    <w:basedOn w:val="2"/>
    <w:next w:val="C"/>
    <w:link w:val="B0"/>
    <w:uiPriority w:val="3"/>
    <w:rsid w:val="00ED3F80"/>
  </w:style>
  <w:style w:type="character" w:customStyle="1" w:styleId="B0">
    <w:name w:val="B (文字)"/>
    <w:basedOn w:val="A4"/>
    <w:link w:val="B"/>
    <w:uiPriority w:val="3"/>
    <w:rsid w:val="00ED3F80"/>
    <w:rPr>
      <w:rFonts w:cs="ＭＳ Ｐゴシック"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2"/>
    <w:rsid w:val="00ED3F80"/>
    <w:rPr>
      <w:rFonts w:cs="ＭＳ Ｐゴシック"/>
      <w:b/>
      <w:bCs/>
      <w:kern w:val="0"/>
      <w:sz w:val="28"/>
      <w:szCs w:val="27"/>
    </w:rPr>
  </w:style>
  <w:style w:type="paragraph" w:styleId="a7">
    <w:name w:val="Subtitle"/>
    <w:basedOn w:val="a"/>
    <w:next w:val="a"/>
    <w:link w:val="a8"/>
    <w:uiPriority w:val="1"/>
    <w:qFormat/>
    <w:rsid w:val="00ED3F80"/>
    <w:pPr>
      <w:numPr>
        <w:ilvl w:val="1"/>
      </w:numPr>
      <w:spacing w:after="160"/>
      <w:jc w:val="left"/>
    </w:pPr>
    <w:rPr>
      <w:rFonts w:asciiTheme="majorHAnsi" w:hAnsiTheme="majorHAnsi" w:cstheme="majorBidi"/>
      <w:b/>
      <w:color w:val="262626" w:themeColor="text1" w:themeTint="D9"/>
      <w:spacing w:val="15"/>
      <w:sz w:val="36"/>
      <w:szCs w:val="28"/>
    </w:rPr>
  </w:style>
  <w:style w:type="character" w:customStyle="1" w:styleId="a8">
    <w:name w:val="副題 (文字)"/>
    <w:basedOn w:val="a0"/>
    <w:link w:val="a7"/>
    <w:uiPriority w:val="1"/>
    <w:rsid w:val="00ED3F80"/>
    <w:rPr>
      <w:rFonts w:asciiTheme="majorHAnsi" w:hAnsiTheme="majorHAnsi" w:cstheme="majorBidi"/>
      <w:b/>
      <w:color w:val="262626" w:themeColor="text1" w:themeTint="D9"/>
      <w:spacing w:val="15"/>
      <w:sz w:val="36"/>
      <w:szCs w:val="28"/>
    </w:rPr>
  </w:style>
  <w:style w:type="paragraph" w:customStyle="1" w:styleId="whitespace-normal">
    <w:name w:val="whitespace-normal"/>
    <w:basedOn w:val="a"/>
    <w:uiPriority w:val="3"/>
    <w:rsid w:val="00ED3F8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40">
    <w:name w:val="見出し 4 (文字)"/>
    <w:basedOn w:val="a0"/>
    <w:link w:val="4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paragraph" w:styleId="a9">
    <w:name w:val="header"/>
    <w:basedOn w:val="a"/>
    <w:link w:val="aa"/>
    <w:uiPriority w:val="99"/>
    <w:unhideWhenUsed/>
    <w:rsid w:val="00ED3F80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ED3F80"/>
  </w:style>
  <w:style w:type="paragraph" w:styleId="ab">
    <w:name w:val="footer"/>
    <w:basedOn w:val="a"/>
    <w:link w:val="ac"/>
    <w:uiPriority w:val="99"/>
    <w:unhideWhenUsed/>
    <w:rsid w:val="00ED3F80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ED3F80"/>
  </w:style>
  <w:style w:type="character" w:styleId="ad">
    <w:name w:val="Strong"/>
    <w:basedOn w:val="a0"/>
    <w:uiPriority w:val="22"/>
    <w:qFormat/>
    <w:rsid w:val="00ED3F80"/>
    <w:rPr>
      <w:b/>
      <w:bCs/>
    </w:rPr>
  </w:style>
  <w:style w:type="character" w:styleId="HTML">
    <w:name w:val="HTML Code"/>
    <w:basedOn w:val="a0"/>
    <w:uiPriority w:val="99"/>
    <w:semiHidden/>
    <w:unhideWhenUsed/>
    <w:rsid w:val="00ED3F80"/>
    <w:rPr>
      <w:rFonts w:ascii="ＭＳ ゴシック" w:eastAsia="ＭＳ ゴシック" w:hAnsi="ＭＳ ゴシック" w:cs="ＭＳ ゴシック"/>
      <w:sz w:val="24"/>
      <w:szCs w:val="24"/>
    </w:rPr>
  </w:style>
  <w:style w:type="paragraph" w:styleId="ae">
    <w:name w:val="No Spacing"/>
    <w:uiPriority w:val="3"/>
    <w:qFormat/>
    <w:rsid w:val="00ED3F80"/>
    <w:pPr>
      <w:widowControl w:val="0"/>
      <w:jc w:val="both"/>
    </w:pPr>
  </w:style>
  <w:style w:type="paragraph" w:styleId="af">
    <w:name w:val="List Paragraph"/>
    <w:basedOn w:val="a"/>
    <w:uiPriority w:val="34"/>
    <w:qFormat/>
    <w:rsid w:val="00ED3F80"/>
    <w:pPr>
      <w:ind w:left="720"/>
      <w:contextualSpacing/>
    </w:pPr>
  </w:style>
  <w:style w:type="paragraph" w:styleId="af0">
    <w:name w:val="Quote"/>
    <w:basedOn w:val="a"/>
    <w:next w:val="a"/>
    <w:link w:val="af1"/>
    <w:uiPriority w:val="29"/>
    <w:qFormat/>
    <w:rsid w:val="00ED3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文 (文字)"/>
    <w:basedOn w:val="a0"/>
    <w:link w:val="af0"/>
    <w:uiPriority w:val="29"/>
    <w:rsid w:val="00ED3F80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ED3F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2">
    <w:name w:val="引用文 2 (文字)"/>
    <w:basedOn w:val="a0"/>
    <w:link w:val="21"/>
    <w:uiPriority w:val="30"/>
    <w:rsid w:val="00ED3F80"/>
    <w:rPr>
      <w:i/>
      <w:iCs/>
      <w:color w:val="365F91" w:themeColor="accent1" w:themeShade="BF"/>
    </w:rPr>
  </w:style>
  <w:style w:type="character" w:styleId="23">
    <w:name w:val="Intense Emphasis"/>
    <w:basedOn w:val="a0"/>
    <w:uiPriority w:val="21"/>
    <w:qFormat/>
    <w:rsid w:val="00ED3F80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ED3F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1556</Words>
  <Characters>3501</Characters>
  <Application>Microsoft Office Word</Application>
  <DocSecurity>0</DocSecurity>
  <Lines>120</Lines>
  <Paragraphs>126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Hiroyuki Sakurai</dc:creator>
  <cp:keywords/>
  <dc:description/>
  <cp:lastModifiedBy>Hiroyuki Sakurai</cp:lastModifiedBy>
  <cp:revision>1</cp:revision>
  <dcterms:created xsi:type="dcterms:W3CDTF">2026-03-05T02:41:00Z</dcterms:created>
  <dcterms:modified xsi:type="dcterms:W3CDTF">2026-03-05T02:46:00Z</dcterms:modified>
</cp:coreProperties>
</file>