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Smoke Test Document</w:t>
      </w:r>
    </w:p>
    <w:p>
      <w:r>
        <w:t>This file exists only to prove Bob can read .docx files.</w:t>
      </w:r>
    </w:p>
    <w:p>
      <w:pPr>
        <w:pStyle w:val="Heading1"/>
      </w:pPr>
      <w:r>
        <w:t>Section 4.2 - Salary Band Rule</w:t>
      </w:r>
    </w:p>
    <w:p>
      <w:r>
        <w:t>An employee whose job code is MANAGER must have a salary of at least 45000. If the salary is below this figure the maintenance screen must display message SAL0042 and refuse the update.</w:t>
      </w:r>
    </w:p>
    <w:p>
      <w:r>
        <w:t>The magic phrase for this smoke test is: PURPLE-KESTREL-99.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