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6A2A65" w14:textId="24B9BDB6" w:rsidR="00861B27" w:rsidRPr="004E2005" w:rsidRDefault="00282DB5" w:rsidP="004E2005">
          <w:pPr>
            <w:pStyle w:val="NoSpacing"/>
            <w:spacing w:before="1540" w:after="240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8103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8103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810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810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8103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810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810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8103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Hyperlink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8103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Dimitar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Vesela </w:t>
            </w:r>
            <w:proofErr w:type="spellStart"/>
            <w:r>
              <w:rPr>
                <w:b w:val="0"/>
                <w:bCs w:val="0"/>
              </w:rPr>
              <w:t>Dekova</w:t>
            </w:r>
            <w:proofErr w:type="spellEnd"/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</w:t>
            </w:r>
            <w:r w:rsidR="003759D5">
              <w:rPr>
                <w:rStyle w:val="Strong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Heading1"/>
      </w:pPr>
    </w:p>
    <w:p w14:paraId="2612A1F1" w14:textId="08E520A7" w:rsidR="00FA2D36" w:rsidRDefault="00CE3D5B" w:rsidP="00221EB5">
      <w:pPr>
        <w:pStyle w:val="Heading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>your arrow keys and ‘</w:t>
      </w:r>
      <w:proofErr w:type="spellStart"/>
      <w:r w:rsidR="008910EE">
        <w:rPr>
          <w:sz w:val="24"/>
          <w:szCs w:val="24"/>
        </w:rPr>
        <w:t>wasd</w:t>
      </w:r>
      <w:proofErr w:type="spellEnd"/>
      <w:r w:rsidR="008910EE">
        <w:rPr>
          <w:sz w:val="24"/>
          <w:szCs w:val="24"/>
        </w:rPr>
        <w:t xml:space="preserve">’ combination to move your player and complete the level. Finish all the three levels </w:t>
      </w:r>
      <w:proofErr w:type="gramStart"/>
      <w:r w:rsidR="008910EE">
        <w:rPr>
          <w:sz w:val="24"/>
          <w:szCs w:val="24"/>
        </w:rPr>
        <w:t>in order to</w:t>
      </w:r>
      <w:proofErr w:type="gramEnd"/>
      <w:r w:rsidR="008910EE">
        <w:rPr>
          <w:sz w:val="24"/>
          <w:szCs w:val="24"/>
        </w:rPr>
        <w:t xml:space="preserve">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 xml:space="preserve">ion, </w:t>
      </w:r>
      <w:proofErr w:type="gramStart"/>
      <w:r w:rsidR="004429BD">
        <w:rPr>
          <w:sz w:val="24"/>
          <w:szCs w:val="24"/>
        </w:rPr>
        <w:t>documentation</w:t>
      </w:r>
      <w:proofErr w:type="gramEnd"/>
      <w:r w:rsidR="004429BD">
        <w:rPr>
          <w:sz w:val="24"/>
          <w:szCs w:val="24"/>
        </w:rPr>
        <w:t xml:space="preserve">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</w:t>
      </w:r>
      <w:proofErr w:type="gramStart"/>
      <w:r>
        <w:rPr>
          <w:sz w:val="24"/>
          <w:szCs w:val="24"/>
        </w:rPr>
        <w:t>illustration</w:t>
      </w:r>
      <w:proofErr w:type="gramEnd"/>
      <w:r>
        <w:rPr>
          <w:sz w:val="24"/>
          <w:szCs w:val="24"/>
        </w:rPr>
        <w:t xml:space="preserve"> and Design for Presentation. </w:t>
      </w:r>
    </w:p>
    <w:p w14:paraId="77CC7551" w14:textId="77777777" w:rsidR="008A44FB" w:rsidRPr="00885E35" w:rsidRDefault="008A44FB" w:rsidP="008A44FB">
      <w:pPr>
        <w:pStyle w:val="ListParagraph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4B856E4E" w:rsidR="00797162" w:rsidRPr="00885E35" w:rsidRDefault="008A44FB" w:rsidP="5D0930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Heading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ListParagraph"/>
      </w:pPr>
    </w:p>
    <w:p w14:paraId="5BB463EF" w14:textId="0F40A664" w:rsidR="00352AB7" w:rsidRDefault="00BC4674" w:rsidP="5D0930E4">
      <w:pPr>
        <w:pStyle w:val="Heading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Heading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color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color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943EE1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instructions(</w:t>
            </w:r>
            <w:proofErr w:type="gram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D5836">
              <w:rPr>
                <w:sz w:val="24"/>
                <w:szCs w:val="24"/>
                <w:lang w:val="en-GB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int x, int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1C36A24D" w14:textId="135EBE5B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endOfGame</w:t>
            </w:r>
            <w:proofErr w:type="spell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242424"/>
                <w:shd w:val="clear" w:color="auto" w:fill="FFFFFF"/>
              </w:rPr>
              <w:t>string answe</w:t>
            </w:r>
            <w:r w:rsidR="003F5A41">
              <w:rPr>
                <w:rFonts w:ascii="Segoe UI" w:hAnsi="Segoe UI" w:cs="Segoe UI"/>
                <w:color w:val="242424"/>
                <w:shd w:val="clear" w:color="auto" w:fill="FFFFFF"/>
              </w:rPr>
              <w:t>r</w:t>
            </w:r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changeLevelOne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change</w:t>
            </w:r>
            <w:r w:rsidR="004549E0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="004549E0">
              <w:rPr>
                <w:sz w:val="24"/>
                <w:szCs w:val="24"/>
                <w:lang w:val="en-GB"/>
              </w:rPr>
              <w:t>(</w:t>
            </w:r>
            <w:proofErr w:type="gramEnd"/>
            <w:r w:rsidR="004549E0">
              <w:rPr>
                <w:sz w:val="24"/>
                <w:szCs w:val="24"/>
                <w:lang w:val="en-GB"/>
              </w:rPr>
              <w:t>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>
              <w:rPr>
                <w:sz w:val="24"/>
                <w:szCs w:val="24"/>
                <w:lang w:val="en-GB"/>
              </w:rPr>
              <w:t>printMazeTwo</w:t>
            </w:r>
            <w:proofErr w:type="spellEnd"/>
            <w:r>
              <w:rPr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943EE1" w:rsidRDefault="00F055DF" w:rsidP="00943EE1">
            <w:r>
              <w:t>14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proofErr w:type="gram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gramEnd"/>
            <w:r w:rsidRPr="00943EE1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  <w:tr w:rsidR="000A3FDC" w14:paraId="47A3FE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6DAE29E3" w:rsidR="000A3FDC" w:rsidRDefault="000A3FDC" w:rsidP="00943EE1">
            <w:r>
              <w:t>15.</w:t>
            </w:r>
          </w:p>
        </w:tc>
        <w:tc>
          <w:tcPr>
            <w:tcW w:w="4605" w:type="dxa"/>
          </w:tcPr>
          <w:p w14:paraId="00950D7B" w14:textId="77238349" w:rsidR="000A3FDC" w:rsidRPr="00943EE1" w:rsidRDefault="000A3FDC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A3FDC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0A3FDC">
              <w:rPr>
                <w:sz w:val="24"/>
                <w:szCs w:val="24"/>
                <w:lang w:val="en-GB"/>
              </w:rPr>
              <w:t>colorTheMovingObject</w:t>
            </w:r>
            <w:proofErr w:type="spellEnd"/>
            <w:r w:rsidRPr="000A3FDC">
              <w:rPr>
                <w:sz w:val="24"/>
                <w:szCs w:val="24"/>
                <w:lang w:val="en-GB"/>
              </w:rPr>
              <w:t>(</w:t>
            </w:r>
            <w:proofErr w:type="gramEnd"/>
            <w:r w:rsidRPr="000A3FDC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4845" w:type="dxa"/>
          </w:tcPr>
          <w:p w14:paraId="7132DF0E" w14:textId="66A4FD73" w:rsidR="000A3FDC" w:rsidRDefault="000A3FDC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color of the moving objects to yellow </w:t>
            </w:r>
          </w:p>
        </w:tc>
      </w:tr>
    </w:tbl>
    <w:p w14:paraId="585F397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Heading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Heading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6604" w14:textId="77777777" w:rsidR="0081037F" w:rsidRDefault="0081037F" w:rsidP="005C5E2F">
      <w:pPr>
        <w:spacing w:after="0" w:line="240" w:lineRule="auto"/>
      </w:pPr>
      <w:r>
        <w:separator/>
      </w:r>
    </w:p>
  </w:endnote>
  <w:endnote w:type="continuationSeparator" w:id="0">
    <w:p w14:paraId="13CB1EEB" w14:textId="77777777" w:rsidR="0081037F" w:rsidRDefault="0081037F" w:rsidP="005C5E2F">
      <w:pPr>
        <w:spacing w:after="0" w:line="240" w:lineRule="auto"/>
      </w:pPr>
      <w:r>
        <w:continuationSeparator/>
      </w:r>
    </w:p>
  </w:endnote>
  <w:endnote w:type="continuationNotice" w:id="1">
    <w:p w14:paraId="7ACC5CAC" w14:textId="77777777" w:rsidR="0081037F" w:rsidRDefault="008103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BB7B" w14:textId="77777777" w:rsidR="0081037F" w:rsidRDefault="0081037F" w:rsidP="005C5E2F">
      <w:pPr>
        <w:spacing w:after="0" w:line="240" w:lineRule="auto"/>
      </w:pPr>
      <w:r>
        <w:separator/>
      </w:r>
    </w:p>
  </w:footnote>
  <w:footnote w:type="continuationSeparator" w:id="0">
    <w:p w14:paraId="2CB31964" w14:textId="77777777" w:rsidR="0081037F" w:rsidRDefault="0081037F" w:rsidP="005C5E2F">
      <w:pPr>
        <w:spacing w:after="0" w:line="240" w:lineRule="auto"/>
      </w:pPr>
      <w:r>
        <w:continuationSeparator/>
      </w:r>
    </w:p>
  </w:footnote>
  <w:footnote w:type="continuationNotice" w:id="1">
    <w:p w14:paraId="0DD9CFE0" w14:textId="77777777" w:rsidR="0081037F" w:rsidRDefault="0081037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2D5836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2B78"/>
    <w:rsid w:val="00F47DC3"/>
    <w:rsid w:val="00F53FBB"/>
    <w:rsid w:val="00F973C3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1"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A44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607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14</cp:revision>
  <dcterms:created xsi:type="dcterms:W3CDTF">2021-10-30T19:37:00Z</dcterms:created>
  <dcterms:modified xsi:type="dcterms:W3CDTF">2021-11-07T20:07:00Z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