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Pr="001518F3" w:rsidRDefault="00861B27" w:rsidP="001518F3">
          <w:pPr>
            <w:pStyle w:val="a3"/>
            <w:spacing w:before="1540" w:after="240"/>
            <w:rPr>
              <w:color w:val="1CADE4" w:themeColor="accent1"/>
            </w:rPr>
          </w:pPr>
        </w:p>
        <w:p w14:paraId="256A2A65" w14:textId="5561E2F0" w:rsidR="00861B27" w:rsidRPr="00E06C59" w:rsidRDefault="00282DB5" w:rsidP="00205F4F">
          <w:pPr>
            <w:pStyle w:val="a3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690343D5">
                <wp:simplePos x="0" y="0"/>
                <wp:positionH relativeFrom="column">
                  <wp:posOffset>203200</wp:posOffset>
                </wp:positionH>
                <wp:positionV relativeFrom="paragraph">
                  <wp:posOffset>756285</wp:posOffset>
                </wp:positionV>
                <wp:extent cx="5715000" cy="5579110"/>
                <wp:effectExtent l="0" t="0" r="0" b="254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7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a3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a3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a9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2C4A3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2C4A35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2C4A3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2C4A3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2C4A3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2C4A3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2C4A3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2C4A3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2C4A3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603" w:type="dxa"/>
          </w:tcPr>
          <w:p w14:paraId="16AC4067" w14:textId="44420ADC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Dimitar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Default="00CE3D5B" w:rsidP="00221EB5">
      <w:pPr>
        <w:pStyle w:val="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 xml:space="preserve">your arrow keys and ‘wasd’ combination to move your player and complete the level. Finish all the three levels in order to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illustration and Design for Presentation. </w:t>
      </w:r>
    </w:p>
    <w:p w14:paraId="77CC7551" w14:textId="77777777" w:rsidR="008A44FB" w:rsidRPr="00885E35" w:rsidRDefault="008A44FB" w:rsidP="008A44FB">
      <w:pPr>
        <w:pStyle w:val="aa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aa"/>
      </w:pPr>
    </w:p>
    <w:p w14:paraId="5BB463EF" w14:textId="0F40A664" w:rsidR="00352AB7" w:rsidRDefault="00BC4674" w:rsidP="5D0930E4">
      <w:pPr>
        <w:pStyle w:val="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2"/>
      </w:pPr>
      <w:r>
        <w:tab/>
      </w:r>
    </w:p>
    <w:tbl>
      <w:tblPr>
        <w:tblStyle w:val="1-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1D1F27" w14:paraId="5D63B070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2"/>
      </w:pPr>
      <w:r>
        <w:tab/>
      </w:r>
    </w:p>
    <w:tbl>
      <w:tblPr>
        <w:tblStyle w:val="1-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3D4E2536" w14:textId="77777777" w:rsid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  <w:p w14:paraId="4DB7337D" w14:textId="6C7CB30D" w:rsidR="001518F3" w:rsidRPr="001518F3" w:rsidRDefault="001518F3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5A4F84C4" w14:textId="354F5B35" w:rsidR="001518F3" w:rsidRPr="00943EE1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void instructions()</w:t>
            </w:r>
          </w:p>
        </w:tc>
        <w:tc>
          <w:tcPr>
            <w:tcW w:w="4845" w:type="dxa"/>
          </w:tcPr>
          <w:p w14:paraId="37A53942" w14:textId="49ED6005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Prints the instructions for the game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x,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1C36A24D" w14:textId="3BB5CAEE" w:rsidR="001518F3" w:rsidRPr="009B0A5C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endOfGame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(string </w:t>
            </w:r>
            <w:proofErr w:type="spell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answe</w:t>
            </w:r>
            <w:proofErr w:type="spellEnd"/>
            <w:r w:rsidR="009B0A5C">
              <w:rPr>
                <w:rFonts w:ascii="Segoe UI" w:hAnsi="Segoe UI" w:cs="Segoe UI"/>
                <w:color w:val="242424"/>
                <w:shd w:val="clear" w:color="auto" w:fill="FFFFFF"/>
                <w:lang w:val="bg-BG"/>
              </w:rPr>
              <w:t>)</w:t>
            </w:r>
          </w:p>
        </w:tc>
        <w:tc>
          <w:tcPr>
            <w:tcW w:w="4845" w:type="dxa"/>
          </w:tcPr>
          <w:p w14:paraId="76FD1B7E" w14:textId="212E8B47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Ask if you want to start the game again or to exit.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7888514B" w14:textId="229A6779" w:rsidR="001518F3" w:rsidRDefault="001518F3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 w:rsidRPr="00943EE1">
              <w:rPr>
                <w:sz w:val="24"/>
                <w:szCs w:val="24"/>
                <w:lang w:val="en-GB"/>
              </w:rPr>
              <w:t>oid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changeLevelOne</w:t>
            </w:r>
            <w:proofErr w:type="spellEnd"/>
            <w:r>
              <w:rPr>
                <w:sz w:val="24"/>
                <w:szCs w:val="24"/>
                <w:lang w:val="en-GB"/>
              </w:rPr>
              <w:t>(string ans</w:t>
            </w:r>
            <w:r w:rsidR="009B0A5C">
              <w:rPr>
                <w:sz w:val="24"/>
                <w:szCs w:val="24"/>
                <w:lang w:val="en-GB"/>
              </w:rPr>
              <w:t>wer</w:t>
            </w:r>
            <w:r>
              <w:rPr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4845" w:type="dxa"/>
          </w:tcPr>
          <w:p w14:paraId="20A39013" w14:textId="235390AC" w:rsidR="001518F3" w:rsidRPr="009B0A5C" w:rsidRDefault="009B0A5C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5A0EDB8C" w:rsidR="00BC4674" w:rsidRPr="00943EE1" w:rsidRDefault="000438CE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change</w:t>
            </w:r>
            <w:r w:rsidR="004549E0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="004549E0">
              <w:rPr>
                <w:sz w:val="24"/>
                <w:szCs w:val="24"/>
                <w:lang w:val="en-GB"/>
              </w:rPr>
              <w:t>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261C9753" w:rsidR="004549E0" w:rsidRPr="00943EE1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>
              <w:rPr>
                <w:sz w:val="24"/>
                <w:szCs w:val="24"/>
                <w:lang w:val="en-GB"/>
              </w:rPr>
              <w:t>printMazeTwo</w:t>
            </w:r>
            <w:proofErr w:type="spellEnd"/>
            <w:r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943EE1" w:rsidRDefault="00F055DF" w:rsidP="00943EE1">
            <w:r>
              <w:t>14</w:t>
            </w:r>
            <w:bookmarkStart w:id="9" w:name="_GoBack"/>
            <w:bookmarkEnd w:id="9"/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2"/>
        <w:rPr>
          <w:sz w:val="28"/>
          <w:szCs w:val="28"/>
          <w:lang w:val="bg-BG"/>
        </w:rPr>
      </w:pPr>
      <w:bookmarkStart w:id="10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10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1" w:name="_Toc86524468"/>
      <w:r w:rsidR="00CE3D5B" w:rsidRPr="00885E35">
        <w:rPr>
          <w:rStyle w:val="jlqj4b"/>
          <w:lang w:val="en"/>
        </w:rPr>
        <w:t>Summary</w:t>
      </w:r>
      <w:bookmarkEnd w:id="11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D54CF" w14:textId="77777777" w:rsidR="002C4A35" w:rsidRDefault="002C4A35" w:rsidP="005C5E2F">
      <w:pPr>
        <w:spacing w:after="0" w:line="240" w:lineRule="auto"/>
      </w:pPr>
      <w:r>
        <w:separator/>
      </w:r>
    </w:p>
  </w:endnote>
  <w:endnote w:type="continuationSeparator" w:id="0">
    <w:p w14:paraId="6AA2DA94" w14:textId="77777777" w:rsidR="002C4A35" w:rsidRDefault="002C4A35" w:rsidP="005C5E2F">
      <w:pPr>
        <w:spacing w:after="0" w:line="240" w:lineRule="auto"/>
      </w:pPr>
      <w:r>
        <w:continuationSeparator/>
      </w:r>
    </w:p>
  </w:endnote>
  <w:endnote w:type="continuationNotice" w:id="1">
    <w:p w14:paraId="472C44A8" w14:textId="77777777" w:rsidR="002C4A35" w:rsidRDefault="002C4A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8FB06" w14:textId="77777777" w:rsidR="002C4A35" w:rsidRDefault="002C4A35" w:rsidP="005C5E2F">
      <w:pPr>
        <w:spacing w:after="0" w:line="240" w:lineRule="auto"/>
      </w:pPr>
      <w:r>
        <w:separator/>
      </w:r>
    </w:p>
  </w:footnote>
  <w:footnote w:type="continuationSeparator" w:id="0">
    <w:p w14:paraId="3C0B1F00" w14:textId="77777777" w:rsidR="002C4A35" w:rsidRDefault="002C4A35" w:rsidP="005C5E2F">
      <w:pPr>
        <w:spacing w:after="0" w:line="240" w:lineRule="auto"/>
      </w:pPr>
      <w:r>
        <w:continuationSeparator/>
      </w:r>
    </w:p>
  </w:footnote>
  <w:footnote w:type="continuationNotice" w:id="1">
    <w:p w14:paraId="52BA9521" w14:textId="77777777" w:rsidR="002C4A35" w:rsidRDefault="002C4A35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055DF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  <w:style w:type="table" w:styleId="12">
    <w:name w:val="Medium List 1"/>
    <w:basedOn w:val="a1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6">
    <w:name w:val="Medium Shading 1 Accent 6"/>
    <w:basedOn w:val="a1"/>
    <w:uiPriority w:val="63"/>
    <w:rsid w:val="004549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">
    <w:name w:val="Light Shading Accent 6"/>
    <w:basedOn w:val="a1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-4">
    <w:name w:val="Light Shading Accent 4"/>
    <w:basedOn w:val="a1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  <w:style w:type="table" w:styleId="12">
    <w:name w:val="Medium List 1"/>
    <w:basedOn w:val="a1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6">
    <w:name w:val="Medium Shading 1 Accent 6"/>
    <w:basedOn w:val="a1"/>
    <w:uiPriority w:val="63"/>
    <w:rsid w:val="004549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">
    <w:name w:val="Light Shading Accent 6"/>
    <w:basedOn w:val="a1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-4">
    <w:name w:val="Light Shading Accent 4"/>
    <w:basedOn w:val="a1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Vesi</cp:lastModifiedBy>
  <cp:revision>9</cp:revision>
  <dcterms:created xsi:type="dcterms:W3CDTF">2021-10-30T19:37:00Z</dcterms:created>
  <dcterms:modified xsi:type="dcterms:W3CDTF">2021-11-06T16:24:00Z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