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A9EAC" w14:textId="574BADD0" w:rsidR="000B3608" w:rsidRPr="007D3220" w:rsidRDefault="000B3608" w:rsidP="000B3608">
      <w:pPr>
        <w:tabs>
          <w:tab w:val="left" w:pos="3756"/>
        </w:tabs>
        <w:rPr>
          <w:rFonts w:ascii="Times New Roman" w:hAnsi="Times New Roman" w:cs="Times New Roman"/>
          <w:b/>
          <w:bCs/>
          <w:sz w:val="56"/>
          <w:szCs w:val="56"/>
        </w:rPr>
      </w:pPr>
      <w:r w:rsidRPr="007D3220">
        <w:rPr>
          <w:rFonts w:ascii="Times New Roman" w:hAnsi="Times New Roman" w:cs="Times New Roman"/>
          <w:b/>
          <w:bCs/>
          <w:sz w:val="56"/>
          <w:szCs w:val="56"/>
        </w:rPr>
        <w:tab/>
        <w:t>Report</w:t>
      </w:r>
    </w:p>
    <w:p w14:paraId="677B99DC" w14:textId="39FB6388" w:rsidR="000B3608" w:rsidRPr="007D3220" w:rsidRDefault="000B3608" w:rsidP="007D3220">
      <w:pPr>
        <w:pStyle w:val="Subtitle"/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Digital KYC Enhancement for HDFC Bank – Detailed Project Report</w:t>
      </w:r>
    </w:p>
    <w:p w14:paraId="6DF71CCE" w14:textId="71A668DB" w:rsidR="000B3608" w:rsidRPr="007D3220" w:rsidRDefault="000B3608">
      <w:pPr>
        <w:rPr>
          <w:rFonts w:ascii="Times New Roman" w:hAnsi="Times New Roman" w:cs="Times New Roman"/>
          <w:b/>
          <w:bCs/>
        </w:rPr>
      </w:pPr>
    </w:p>
    <w:p w14:paraId="23CCDE38" w14:textId="7C263A56" w:rsidR="000B3608" w:rsidRPr="007D3220" w:rsidRDefault="007D3220">
      <w:pPr>
        <w:rPr>
          <w:rFonts w:ascii="Times New Roman" w:hAnsi="Times New Roman" w:cs="Times New Roman"/>
          <w:b/>
          <w:bCs/>
        </w:rPr>
      </w:pPr>
      <w:r w:rsidRPr="007D3220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7AF52F1" wp14:editId="600389E0">
            <wp:simplePos x="0" y="0"/>
            <wp:positionH relativeFrom="column">
              <wp:posOffset>1776095</wp:posOffset>
            </wp:positionH>
            <wp:positionV relativeFrom="paragraph">
              <wp:posOffset>255270</wp:posOffset>
            </wp:positionV>
            <wp:extent cx="2292985" cy="2103120"/>
            <wp:effectExtent l="0" t="0" r="0" b="0"/>
            <wp:wrapNone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3ADC96A-17F7-496E-9F9F-8FBE3B6AA8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43ADC96A-17F7-496E-9F9F-8FBE3B6AA8D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85" cy="210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50AD1" w14:textId="2D4C9C5E" w:rsidR="000B3608" w:rsidRPr="007D3220" w:rsidRDefault="000B3608">
      <w:pPr>
        <w:rPr>
          <w:rFonts w:ascii="Times New Roman" w:hAnsi="Times New Roman" w:cs="Times New Roman"/>
          <w:b/>
          <w:bCs/>
        </w:rPr>
      </w:pPr>
    </w:p>
    <w:p w14:paraId="09A3BD7B" w14:textId="77777777" w:rsidR="000B3608" w:rsidRPr="007D3220" w:rsidRDefault="000B3608">
      <w:pPr>
        <w:rPr>
          <w:rFonts w:ascii="Times New Roman" w:hAnsi="Times New Roman" w:cs="Times New Roman"/>
          <w:b/>
          <w:bCs/>
        </w:rPr>
      </w:pPr>
    </w:p>
    <w:p w14:paraId="0AA95F87" w14:textId="417ADC60" w:rsidR="000B3608" w:rsidRPr="007D3220" w:rsidRDefault="000B3608">
      <w:pPr>
        <w:rPr>
          <w:rFonts w:ascii="Times New Roman" w:hAnsi="Times New Roman" w:cs="Times New Roman"/>
          <w:b/>
          <w:bCs/>
        </w:rPr>
      </w:pPr>
    </w:p>
    <w:p w14:paraId="11A4D46D" w14:textId="77777777" w:rsidR="00DE1748" w:rsidRPr="007D3220" w:rsidRDefault="00DE1748" w:rsidP="00DE1748">
      <w:pPr>
        <w:jc w:val="center"/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  <w:b/>
          <w:sz w:val="28"/>
        </w:rPr>
        <w:br/>
      </w:r>
    </w:p>
    <w:p w14:paraId="6D152541" w14:textId="77777777" w:rsidR="007D3220" w:rsidRPr="007D3220" w:rsidRDefault="007D3220" w:rsidP="00DE1748">
      <w:pPr>
        <w:jc w:val="center"/>
        <w:rPr>
          <w:rFonts w:ascii="Times New Roman" w:hAnsi="Times New Roman" w:cs="Times New Roman"/>
          <w:sz w:val="28"/>
        </w:rPr>
      </w:pPr>
    </w:p>
    <w:p w14:paraId="2DE6AB01" w14:textId="77777777" w:rsidR="007D3220" w:rsidRPr="007D3220" w:rsidRDefault="007D3220" w:rsidP="00DE1748">
      <w:pPr>
        <w:jc w:val="center"/>
        <w:rPr>
          <w:rFonts w:ascii="Times New Roman" w:hAnsi="Times New Roman" w:cs="Times New Roman"/>
          <w:sz w:val="28"/>
        </w:rPr>
      </w:pPr>
    </w:p>
    <w:p w14:paraId="45A7DC67" w14:textId="77777777" w:rsidR="007D3220" w:rsidRPr="007D3220" w:rsidRDefault="007D3220" w:rsidP="00DE1748">
      <w:pPr>
        <w:jc w:val="center"/>
        <w:rPr>
          <w:rFonts w:ascii="Times New Roman" w:hAnsi="Times New Roman" w:cs="Times New Roman"/>
          <w:sz w:val="28"/>
        </w:rPr>
      </w:pPr>
    </w:p>
    <w:p w14:paraId="69179A66" w14:textId="77777777" w:rsidR="007D3220" w:rsidRPr="007D3220" w:rsidRDefault="007D3220" w:rsidP="00DE1748">
      <w:pPr>
        <w:jc w:val="center"/>
        <w:rPr>
          <w:rFonts w:ascii="Times New Roman" w:hAnsi="Times New Roman" w:cs="Times New Roman"/>
          <w:sz w:val="28"/>
        </w:rPr>
      </w:pPr>
    </w:p>
    <w:p w14:paraId="7B7614DD" w14:textId="53BF3315" w:rsidR="00DE1748" w:rsidRPr="007D3220" w:rsidRDefault="00DE1748" w:rsidP="00DE1748">
      <w:pPr>
        <w:jc w:val="center"/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  <w:sz w:val="28"/>
        </w:rPr>
        <w:t>Submitted By: Prince Ch Boro</w:t>
      </w:r>
      <w:r w:rsidRPr="007D3220">
        <w:rPr>
          <w:rFonts w:ascii="Times New Roman" w:hAnsi="Times New Roman" w:cs="Times New Roman"/>
          <w:sz w:val="28"/>
        </w:rPr>
        <w:br/>
        <w:t>Department: BCA 5th Semester</w:t>
      </w:r>
      <w:r w:rsidRPr="007D3220">
        <w:rPr>
          <w:rFonts w:ascii="Times New Roman" w:hAnsi="Times New Roman" w:cs="Times New Roman"/>
          <w:sz w:val="28"/>
        </w:rPr>
        <w:br/>
        <w:t>Mentor: Udipta Das</w:t>
      </w:r>
      <w:r w:rsidRPr="007D3220">
        <w:rPr>
          <w:rFonts w:ascii="Times New Roman" w:hAnsi="Times New Roman" w:cs="Times New Roman"/>
          <w:sz w:val="28"/>
        </w:rPr>
        <w:br/>
      </w:r>
      <w:r w:rsidRPr="007D3220">
        <w:rPr>
          <w:rFonts w:ascii="Times New Roman" w:hAnsi="Times New Roman" w:cs="Times New Roman"/>
          <w:sz w:val="28"/>
        </w:rPr>
        <w:br/>
      </w:r>
    </w:p>
    <w:p w14:paraId="26081BCA" w14:textId="38084253" w:rsidR="000B3608" w:rsidRPr="007D3220" w:rsidRDefault="000B3608">
      <w:pPr>
        <w:rPr>
          <w:rFonts w:ascii="Times New Roman" w:hAnsi="Times New Roman" w:cs="Times New Roman"/>
          <w:b/>
          <w:bCs/>
        </w:rPr>
      </w:pPr>
    </w:p>
    <w:p w14:paraId="2FE5493D" w14:textId="0A376FE5" w:rsidR="007D3220" w:rsidRPr="007D3220" w:rsidRDefault="007D3220">
      <w:pPr>
        <w:rPr>
          <w:rFonts w:ascii="Times New Roman" w:hAnsi="Times New Roman" w:cs="Times New Roman"/>
          <w:b/>
          <w:bCs/>
        </w:rPr>
      </w:pPr>
    </w:p>
    <w:p w14:paraId="0BCC69A7" w14:textId="3BFDEDC1" w:rsidR="007D3220" w:rsidRPr="007D3220" w:rsidRDefault="007D3220">
      <w:pPr>
        <w:rPr>
          <w:rFonts w:ascii="Times New Roman" w:hAnsi="Times New Roman" w:cs="Times New Roman"/>
          <w:b/>
          <w:bCs/>
        </w:rPr>
      </w:pPr>
    </w:p>
    <w:p w14:paraId="1796E6E6" w14:textId="1324BA9B" w:rsidR="007D3220" w:rsidRPr="007D3220" w:rsidRDefault="007D3220">
      <w:pPr>
        <w:rPr>
          <w:rFonts w:ascii="Times New Roman" w:hAnsi="Times New Roman" w:cs="Times New Roman"/>
          <w:b/>
          <w:bCs/>
        </w:rPr>
      </w:pPr>
    </w:p>
    <w:p w14:paraId="031796DE" w14:textId="3B036BDC" w:rsidR="007D3220" w:rsidRPr="007D3220" w:rsidRDefault="007D3220">
      <w:pPr>
        <w:rPr>
          <w:rFonts w:ascii="Times New Roman" w:hAnsi="Times New Roman" w:cs="Times New Roman"/>
          <w:b/>
          <w:bCs/>
        </w:rPr>
      </w:pPr>
    </w:p>
    <w:p w14:paraId="57C0114E" w14:textId="7E64CF26" w:rsidR="007D3220" w:rsidRPr="007D3220" w:rsidRDefault="007D3220">
      <w:pPr>
        <w:rPr>
          <w:rFonts w:ascii="Times New Roman" w:hAnsi="Times New Roman" w:cs="Times New Roman"/>
          <w:b/>
          <w:bCs/>
        </w:rPr>
      </w:pPr>
    </w:p>
    <w:p w14:paraId="51BBF55E" w14:textId="77777777" w:rsidR="007D3220" w:rsidRPr="007D3220" w:rsidRDefault="007D3220" w:rsidP="007D3220">
      <w:pPr>
        <w:pStyle w:val="Heading2"/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lastRenderedPageBreak/>
        <w:t>1. Introduction</w:t>
      </w:r>
    </w:p>
    <w:p w14:paraId="32C0F82F" w14:textId="77777777" w:rsidR="007D3220" w:rsidRPr="007D3220" w:rsidRDefault="007D3220" w:rsidP="007D3220">
      <w:pPr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Digital KYC (Know Your Customer) is an essential process in modern banking. HDFC Bank launched a five-step digital KYC journey...</w:t>
      </w:r>
    </w:p>
    <w:p w14:paraId="2FFDDF2B" w14:textId="77777777" w:rsidR="007D3220" w:rsidRPr="007D3220" w:rsidRDefault="007D3220" w:rsidP="007D3220">
      <w:pPr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Despite its convenience, the system experienced challenges such as high drop-off rates, rejections, and slow turnaround time (TAT).</w:t>
      </w:r>
    </w:p>
    <w:p w14:paraId="39674206" w14:textId="77777777" w:rsidR="007D3220" w:rsidRPr="007D3220" w:rsidRDefault="007D3220" w:rsidP="007D3220">
      <w:pPr>
        <w:pStyle w:val="Heading2"/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2. Problem Statement</w:t>
      </w:r>
    </w:p>
    <w:p w14:paraId="495CAC02" w14:textId="77777777" w:rsidR="007D3220" w:rsidRPr="007D3220" w:rsidRDefault="007D3220" w:rsidP="007D3220">
      <w:pPr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The project focuses on improving the conversion rate of HDFC Bank’s digital KYC journey by reducing drop-offs, minimizing rejection rates, improving TAT, and enhancing user visibility throughout the process.</w:t>
      </w:r>
    </w:p>
    <w:p w14:paraId="033F9BAD" w14:textId="77777777" w:rsidR="007D3220" w:rsidRPr="007D3220" w:rsidRDefault="007D3220" w:rsidP="007D3220">
      <w:pPr>
        <w:pStyle w:val="Heading2"/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3. Problem Context</w:t>
      </w:r>
    </w:p>
    <w:p w14:paraId="3A43F23F" w14:textId="77777777" w:rsidR="007D3220" w:rsidRPr="007D3220" w:rsidRDefault="007D3220" w:rsidP="007D3220">
      <w:pPr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The current KYC flow includes five steps: Select Document, Scan Document, Upload Document, KYC Check, and KYC Approval. Issues include high failure rates, lack of clarity, poor instructions, and repeated attempts due to errors.</w:t>
      </w:r>
    </w:p>
    <w:p w14:paraId="5BB12FC8" w14:textId="77777777" w:rsidR="007D3220" w:rsidRPr="007D3220" w:rsidRDefault="007D3220" w:rsidP="007D3220">
      <w:pPr>
        <w:pStyle w:val="Heading2"/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4. Current KYC Flow Analysis</w:t>
      </w:r>
    </w:p>
    <w:p w14:paraId="3782F4C8" w14:textId="77777777" w:rsidR="007D3220" w:rsidRPr="007D3220" w:rsidRDefault="007D3220" w:rsidP="007D3220">
      <w:pPr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The existing process suffers from unclear document requirements, scanning issues (glare, blur, shadows), and backend delays, leading to customer frustration and failed onboarding attempts.</w:t>
      </w:r>
    </w:p>
    <w:p w14:paraId="35F5706D" w14:textId="77777777" w:rsidR="007D3220" w:rsidRPr="007D3220" w:rsidRDefault="007D3220" w:rsidP="007D3220">
      <w:pPr>
        <w:pStyle w:val="Heading2"/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5. Failure Percentages</w:t>
      </w:r>
    </w:p>
    <w:p w14:paraId="23E6E249" w14:textId="77777777" w:rsidR="007D3220" w:rsidRPr="007D3220" w:rsidRDefault="007D3220" w:rsidP="007D3220">
      <w:pPr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Select Document – 15%, Scan – 35%, Upload – 25%, KYC Check – 15%, Approval – 10%. Most failures occur during Scan and Upload stages.</w:t>
      </w:r>
    </w:p>
    <w:p w14:paraId="6B83D871" w14:textId="77777777" w:rsidR="007D3220" w:rsidRPr="007D3220" w:rsidRDefault="007D3220" w:rsidP="007D3220">
      <w:pPr>
        <w:pStyle w:val="Heading2"/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6. Objectives of the Proposed Solution</w:t>
      </w:r>
    </w:p>
    <w:p w14:paraId="3C1363A8" w14:textId="77777777" w:rsidR="007D3220" w:rsidRPr="007D3220" w:rsidRDefault="007D3220" w:rsidP="007D3220">
      <w:pPr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Improve first-time-right rates, reduce failures, enhance UX, give clear next-step visibility, enable better validation, and reduce overall TAT.</w:t>
      </w:r>
    </w:p>
    <w:p w14:paraId="4EE30091" w14:textId="77777777" w:rsidR="007D3220" w:rsidRPr="007D3220" w:rsidRDefault="007D3220" w:rsidP="007D3220">
      <w:pPr>
        <w:pStyle w:val="Heading2"/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7. Proposed Enhancements</w:t>
      </w:r>
    </w:p>
    <w:p w14:paraId="7599A106" w14:textId="77777777" w:rsidR="007D3220" w:rsidRPr="007D3220" w:rsidRDefault="007D3220" w:rsidP="007D3220">
      <w:pPr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Enhancements include smart document guidance, real-time scan instructions, attempts &amp; progress visibility, faster backend validation, and user-friendly error messages.</w:t>
      </w:r>
    </w:p>
    <w:p w14:paraId="21C36808" w14:textId="77777777" w:rsidR="007D3220" w:rsidRPr="007D3220" w:rsidRDefault="007D3220" w:rsidP="007D3220">
      <w:pPr>
        <w:pStyle w:val="Heading2"/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8. Prototype Overview</w:t>
      </w:r>
    </w:p>
    <w:p w14:paraId="607AB054" w14:textId="77777777" w:rsidR="007D3220" w:rsidRPr="007D3220" w:rsidRDefault="007D3220" w:rsidP="007D3220">
      <w:pPr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A web-based prototype demonstrates improved flow: document selection, guided scanning, uploading with instant validation, and selfie verification with attempt tracking and progress indicators.</w:t>
      </w:r>
    </w:p>
    <w:p w14:paraId="5DCB73E9" w14:textId="77777777" w:rsidR="007D3220" w:rsidRPr="007D3220" w:rsidRDefault="007D3220" w:rsidP="007D3220">
      <w:pPr>
        <w:pStyle w:val="Heading2"/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lastRenderedPageBreak/>
        <w:t>9. Expected Impact</w:t>
      </w:r>
    </w:p>
    <w:p w14:paraId="612A92FA" w14:textId="77777777" w:rsidR="007D3220" w:rsidRPr="007D3220" w:rsidRDefault="007D3220" w:rsidP="007D3220">
      <w:pPr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Expected reduction in failure rates: Select (15%→8%), Scan (35%→15%), Upload (25%→10%), KYC Check (15%→7%), Approval (10%→5%).</w:t>
      </w:r>
    </w:p>
    <w:p w14:paraId="395558C9" w14:textId="77777777" w:rsidR="007D3220" w:rsidRPr="007D3220" w:rsidRDefault="007D3220" w:rsidP="007D3220">
      <w:pPr>
        <w:pStyle w:val="Heading2"/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10. Key Benefits</w:t>
      </w:r>
    </w:p>
    <w:p w14:paraId="1A3BFA4D" w14:textId="77777777" w:rsidR="007D3220" w:rsidRPr="007D3220" w:rsidRDefault="007D3220" w:rsidP="007D3220">
      <w:pPr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Customers gain faster onboarding, better clarity, fewer errors, and less frustration. HDFC Bank gains improved conversion, reduced costs, and better operational efficiency.</w:t>
      </w:r>
    </w:p>
    <w:p w14:paraId="5F9E2EA1" w14:textId="22570FBB" w:rsidR="007D3220" w:rsidRPr="007D3220" w:rsidRDefault="007D3220" w:rsidP="007D3220">
      <w:pPr>
        <w:pStyle w:val="Heading2"/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1</w:t>
      </w:r>
      <w:r w:rsidRPr="007D3220">
        <w:rPr>
          <w:rFonts w:ascii="Times New Roman" w:hAnsi="Times New Roman" w:cs="Times New Roman"/>
        </w:rPr>
        <w:t>. Future Scope</w:t>
      </w:r>
    </w:p>
    <w:p w14:paraId="526FB4F9" w14:textId="7E1739B5" w:rsidR="007D3220" w:rsidRPr="007D3220" w:rsidRDefault="007D3220" w:rsidP="007D3220">
      <w:pPr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Future enhancements</w:t>
      </w:r>
      <w:r>
        <w:rPr>
          <w:rFonts w:ascii="Times New Roman" w:hAnsi="Times New Roman" w:cs="Times New Roman"/>
        </w:rPr>
        <w:t xml:space="preserve"> may</w:t>
      </w:r>
      <w:r w:rsidRPr="007D3220">
        <w:rPr>
          <w:rFonts w:ascii="Times New Roman" w:hAnsi="Times New Roman" w:cs="Times New Roman"/>
        </w:rPr>
        <w:t xml:space="preserve"> include AI-based document verification, biometrics with liveness detection, API-based automation, multilingual support, predictive analytics, chatbot assistance, blockchain-based KYC, offline KYC capability, and extension to additional financial products.</w:t>
      </w:r>
    </w:p>
    <w:p w14:paraId="0C40657F" w14:textId="7238C4E6" w:rsidR="007D3220" w:rsidRPr="007D3220" w:rsidRDefault="007D3220" w:rsidP="007D3220">
      <w:pPr>
        <w:pStyle w:val="Heading2"/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2</w:t>
      </w:r>
      <w:r w:rsidRPr="007D3220">
        <w:rPr>
          <w:rFonts w:ascii="Times New Roman" w:hAnsi="Times New Roman" w:cs="Times New Roman"/>
        </w:rPr>
        <w:t>. Conclusion</w:t>
      </w:r>
    </w:p>
    <w:p w14:paraId="1D82772E" w14:textId="77777777" w:rsidR="007D3220" w:rsidRPr="007D3220" w:rsidRDefault="007D3220" w:rsidP="007D3220">
      <w:pPr>
        <w:rPr>
          <w:rFonts w:ascii="Times New Roman" w:hAnsi="Times New Roman" w:cs="Times New Roman"/>
        </w:rPr>
      </w:pPr>
      <w:r w:rsidRPr="007D3220">
        <w:rPr>
          <w:rFonts w:ascii="Times New Roman" w:hAnsi="Times New Roman" w:cs="Times New Roman"/>
        </w:rPr>
        <w:t>The enhanced digital KYC design resolves major pain points by integrating guidance, automation, and improved UX, creating a faster and more transparent onboarding experienc</w:t>
      </w:r>
      <w:r>
        <w:rPr>
          <w:rFonts w:ascii="Times New Roman" w:hAnsi="Times New Roman" w:cs="Times New Roman"/>
        </w:rPr>
        <w:t>e.</w:t>
      </w:r>
    </w:p>
    <w:p w14:paraId="7C6BE1A2" w14:textId="77777777" w:rsidR="007D3220" w:rsidRPr="007D3220" w:rsidRDefault="007D3220">
      <w:pPr>
        <w:rPr>
          <w:rFonts w:ascii="Times New Roman" w:hAnsi="Times New Roman" w:cs="Times New Roman"/>
          <w:b/>
          <w:bCs/>
        </w:rPr>
      </w:pPr>
    </w:p>
    <w:sectPr w:rsidR="007D3220" w:rsidRPr="007D3220" w:rsidSect="00CA70E3">
      <w:head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5AB54" w14:textId="77777777" w:rsidR="00257BDA" w:rsidRDefault="00257BDA" w:rsidP="00CA70E3">
      <w:pPr>
        <w:spacing w:after="0" w:line="240" w:lineRule="auto"/>
      </w:pPr>
      <w:r>
        <w:separator/>
      </w:r>
    </w:p>
  </w:endnote>
  <w:endnote w:type="continuationSeparator" w:id="0">
    <w:p w14:paraId="70C2D888" w14:textId="77777777" w:rsidR="00257BDA" w:rsidRDefault="00257BDA" w:rsidP="00CA7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9869E" w14:textId="77777777" w:rsidR="00257BDA" w:rsidRDefault="00257BDA" w:rsidP="00CA70E3">
      <w:pPr>
        <w:spacing w:after="0" w:line="240" w:lineRule="auto"/>
      </w:pPr>
      <w:r>
        <w:separator/>
      </w:r>
    </w:p>
  </w:footnote>
  <w:footnote w:type="continuationSeparator" w:id="0">
    <w:p w14:paraId="01148CD2" w14:textId="77777777" w:rsidR="00257BDA" w:rsidRDefault="00257BDA" w:rsidP="00CA7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545CE" w14:textId="77777777" w:rsidR="00CA70E3" w:rsidRDefault="00CA70E3">
    <w:pPr>
      <w:pStyle w:val="Header"/>
    </w:pPr>
    <w:r w:rsidRPr="00CA70E3">
      <w:rPr>
        <w:noProof/>
      </w:rPr>
      <w:drawing>
        <wp:anchor distT="0" distB="0" distL="114300" distR="114300" simplePos="0" relativeHeight="251659264" behindDoc="0" locked="0" layoutInCell="1" allowOverlap="1" wp14:anchorId="5C2A6271" wp14:editId="610F825C">
          <wp:simplePos x="0" y="0"/>
          <wp:positionH relativeFrom="column">
            <wp:posOffset>2149475</wp:posOffset>
          </wp:positionH>
          <wp:positionV relativeFrom="paragraph">
            <wp:posOffset>20955</wp:posOffset>
          </wp:positionV>
          <wp:extent cx="2128857" cy="763093"/>
          <wp:effectExtent l="0" t="0" r="5080" b="0"/>
          <wp:wrapNone/>
          <wp:docPr id="20" name="Picture 1">
            <a:extLst xmlns:a="http://schemas.openxmlformats.org/drawingml/2006/main">
              <a:ext uri="{FF2B5EF4-FFF2-40B4-BE49-F238E27FC236}">
                <a16:creationId xmlns:a16="http://schemas.microsoft.com/office/drawing/2014/main" id="{4DF4E7A2-AF9F-5709-6B4A-6DD5672ADD7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1">
                    <a:extLst>
                      <a:ext uri="{FF2B5EF4-FFF2-40B4-BE49-F238E27FC236}">
                        <a16:creationId xmlns:a16="http://schemas.microsoft.com/office/drawing/2014/main" id="{4DF4E7A2-AF9F-5709-6B4A-6DD5672ADD7C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041"/>
                  <a:stretch/>
                </pic:blipFill>
                <pic:spPr bwMode="auto">
                  <a:xfrm>
                    <a:off x="0" y="0"/>
                    <a:ext cx="2128857" cy="76309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 w:rsidRPr="00CA70E3">
      <w:rPr>
        <w:noProof/>
      </w:rPr>
      <w:drawing>
        <wp:anchor distT="0" distB="0" distL="114300" distR="114300" simplePos="0" relativeHeight="251660288" behindDoc="0" locked="0" layoutInCell="1" allowOverlap="1" wp14:anchorId="2B08E02F" wp14:editId="0E8D3FF9">
          <wp:simplePos x="0" y="0"/>
          <wp:positionH relativeFrom="column">
            <wp:posOffset>4113530</wp:posOffset>
          </wp:positionH>
          <wp:positionV relativeFrom="paragraph">
            <wp:posOffset>313055</wp:posOffset>
          </wp:positionV>
          <wp:extent cx="1350987" cy="270178"/>
          <wp:effectExtent l="0" t="0" r="1905" b="0"/>
          <wp:wrapNone/>
          <wp:docPr id="21" name="Picture 11">
            <a:extLst xmlns:a="http://schemas.openxmlformats.org/drawingml/2006/main">
              <a:ext uri="{FF2B5EF4-FFF2-40B4-BE49-F238E27FC236}">
                <a16:creationId xmlns:a16="http://schemas.microsoft.com/office/drawing/2014/main" id="{125EF436-9223-1D8F-67F9-74CB14FF8A8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11">
                    <a:extLst>
                      <a:ext uri="{FF2B5EF4-FFF2-40B4-BE49-F238E27FC236}">
                        <a16:creationId xmlns:a16="http://schemas.microsoft.com/office/drawing/2014/main" id="{125EF436-9223-1D8F-67F9-74CB14FF8A8D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987" cy="2701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 w:rsidRPr="00CA70E3">
      <w:rPr>
        <w:noProof/>
      </w:rPr>
      <w:drawing>
        <wp:anchor distT="0" distB="0" distL="114300" distR="114300" simplePos="0" relativeHeight="251661312" behindDoc="0" locked="0" layoutInCell="1" allowOverlap="1" wp14:anchorId="5BDBDF37" wp14:editId="1D0F1DD2">
          <wp:simplePos x="0" y="0"/>
          <wp:positionH relativeFrom="column">
            <wp:posOffset>1057910</wp:posOffset>
          </wp:positionH>
          <wp:positionV relativeFrom="paragraph">
            <wp:posOffset>0</wp:posOffset>
          </wp:positionV>
          <wp:extent cx="1037575" cy="763093"/>
          <wp:effectExtent l="0" t="0" r="0" b="0"/>
          <wp:wrapNone/>
          <wp:docPr id="22" name="Picture 1">
            <a:extLst xmlns:a="http://schemas.openxmlformats.org/drawingml/2006/main">
              <a:ext uri="{FF2B5EF4-FFF2-40B4-BE49-F238E27FC236}">
                <a16:creationId xmlns:a16="http://schemas.microsoft.com/office/drawing/2014/main" id="{2794573F-5942-C921-9BBF-B921B83307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1">
                    <a:extLst>
                      <a:ext uri="{FF2B5EF4-FFF2-40B4-BE49-F238E27FC236}">
                        <a16:creationId xmlns:a16="http://schemas.microsoft.com/office/drawing/2014/main" id="{2794573F-5942-C921-9BBF-B921B83307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400" r="53104"/>
                  <a:stretch/>
                </pic:blipFill>
                <pic:spPr bwMode="auto">
                  <a:xfrm>
                    <a:off x="0" y="0"/>
                    <a:ext cx="1037575" cy="76309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 w:rsidRPr="00CA70E3">
      <w:rPr>
        <w:noProof/>
      </w:rPr>
      <w:drawing>
        <wp:anchor distT="0" distB="0" distL="114300" distR="114300" simplePos="0" relativeHeight="251662336" behindDoc="0" locked="0" layoutInCell="1" allowOverlap="1" wp14:anchorId="67F7B6C9" wp14:editId="252C3163">
          <wp:simplePos x="0" y="0"/>
          <wp:positionH relativeFrom="column">
            <wp:posOffset>0</wp:posOffset>
          </wp:positionH>
          <wp:positionV relativeFrom="paragraph">
            <wp:posOffset>20955</wp:posOffset>
          </wp:positionV>
          <wp:extent cx="1024983" cy="763093"/>
          <wp:effectExtent l="0" t="0" r="3810" b="0"/>
          <wp:wrapNone/>
          <wp:docPr id="23" name="Picture 1">
            <a:extLst xmlns:a="http://schemas.openxmlformats.org/drawingml/2006/main">
              <a:ext uri="{FF2B5EF4-FFF2-40B4-BE49-F238E27FC236}">
                <a16:creationId xmlns:a16="http://schemas.microsoft.com/office/drawing/2014/main" id="{FBD6922A-BC19-F3A2-889E-E7D2A3BAA29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1">
                    <a:extLst>
                      <a:ext uri="{FF2B5EF4-FFF2-40B4-BE49-F238E27FC236}">
                        <a16:creationId xmlns:a16="http://schemas.microsoft.com/office/drawing/2014/main" id="{FBD6922A-BC19-F3A2-889E-E7D2A3BAA29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5801"/>
                  <a:stretch/>
                </pic:blipFill>
                <pic:spPr bwMode="auto">
                  <a:xfrm>
                    <a:off x="0" y="0"/>
                    <a:ext cx="1024983" cy="76309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</w:p>
  <w:p w14:paraId="3393B66B" w14:textId="77777777" w:rsidR="00CA70E3" w:rsidRDefault="00CA70E3">
    <w:pPr>
      <w:pStyle w:val="Header"/>
    </w:pPr>
  </w:p>
  <w:p w14:paraId="44CA04C2" w14:textId="77777777" w:rsidR="00CA70E3" w:rsidRDefault="00CA70E3">
    <w:pPr>
      <w:pStyle w:val="Header"/>
    </w:pPr>
  </w:p>
  <w:p w14:paraId="152550CF" w14:textId="77777777" w:rsidR="00CA70E3" w:rsidRDefault="00CA70E3">
    <w:pPr>
      <w:pStyle w:val="Header"/>
    </w:pPr>
  </w:p>
  <w:p w14:paraId="5399CFDE" w14:textId="77777777" w:rsidR="00CA70E3" w:rsidRDefault="00CA70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A4DB9"/>
    <w:multiLevelType w:val="hybridMultilevel"/>
    <w:tmpl w:val="152C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D7B22"/>
    <w:multiLevelType w:val="hybridMultilevel"/>
    <w:tmpl w:val="23666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3C6612"/>
    <w:multiLevelType w:val="hybridMultilevel"/>
    <w:tmpl w:val="AA865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1E6CB9"/>
    <w:multiLevelType w:val="hybridMultilevel"/>
    <w:tmpl w:val="ADB80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3E3BCF"/>
    <w:multiLevelType w:val="hybridMultilevel"/>
    <w:tmpl w:val="7744D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8645C"/>
    <w:multiLevelType w:val="hybridMultilevel"/>
    <w:tmpl w:val="AEA68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E3"/>
    <w:rsid w:val="000B2326"/>
    <w:rsid w:val="000B3608"/>
    <w:rsid w:val="00257BDA"/>
    <w:rsid w:val="00325C0C"/>
    <w:rsid w:val="007D3220"/>
    <w:rsid w:val="00873B76"/>
    <w:rsid w:val="0092468C"/>
    <w:rsid w:val="009E6221"/>
    <w:rsid w:val="009F60E0"/>
    <w:rsid w:val="00A42197"/>
    <w:rsid w:val="00AB7891"/>
    <w:rsid w:val="00B83597"/>
    <w:rsid w:val="00CA70E3"/>
    <w:rsid w:val="00DE1748"/>
    <w:rsid w:val="078A80CF"/>
    <w:rsid w:val="112BBEC9"/>
    <w:rsid w:val="13C17FD2"/>
    <w:rsid w:val="142918BE"/>
    <w:rsid w:val="17CE4CA7"/>
    <w:rsid w:val="18A2FB91"/>
    <w:rsid w:val="205957AC"/>
    <w:rsid w:val="21152987"/>
    <w:rsid w:val="23028AD8"/>
    <w:rsid w:val="257983B2"/>
    <w:rsid w:val="2D2D77DE"/>
    <w:rsid w:val="36986C0B"/>
    <w:rsid w:val="3806AF4D"/>
    <w:rsid w:val="3CCC0AD0"/>
    <w:rsid w:val="3E017BDA"/>
    <w:rsid w:val="438A3D42"/>
    <w:rsid w:val="5054ACDC"/>
    <w:rsid w:val="52FCBFF8"/>
    <w:rsid w:val="5D99F66A"/>
    <w:rsid w:val="651CEE45"/>
    <w:rsid w:val="6AF1D6A4"/>
    <w:rsid w:val="6E228D23"/>
    <w:rsid w:val="6EDBDC54"/>
    <w:rsid w:val="6F55A7E2"/>
    <w:rsid w:val="6F57A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rx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5220"/>
  <w15:chartTrackingRefBased/>
  <w15:docId w15:val="{4F15AC79-0DE2-4B7D-94CB-977F08069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0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70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0E3"/>
  </w:style>
  <w:style w:type="paragraph" w:styleId="Footer">
    <w:name w:val="footer"/>
    <w:basedOn w:val="Normal"/>
    <w:link w:val="FooterChar"/>
    <w:uiPriority w:val="99"/>
    <w:unhideWhenUsed/>
    <w:rsid w:val="00CA70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0E3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7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2631B53DDEC941922DB773BCE35346" ma:contentTypeVersion="8" ma:contentTypeDescription="Create a new document." ma:contentTypeScope="" ma:versionID="b1577a7e9d3d3d5768bdfdf57b69b097">
  <xsd:schema xmlns:xsd="http://www.w3.org/2001/XMLSchema" xmlns:xs="http://www.w3.org/2001/XMLSchema" xmlns:p="http://schemas.microsoft.com/office/2006/metadata/properties" xmlns:ns2="c248abaf-84fd-4a04-8134-f50f0575fdde" targetNamespace="http://schemas.microsoft.com/office/2006/metadata/properties" ma:root="true" ma:fieldsID="278caa28e589a12a5f8580f37bed99fe" ns2:_="">
    <xsd:import namespace="c248abaf-84fd-4a04-8134-f50f0575fd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8abaf-84fd-4a04-8134-f50f0575fd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2EEC20-B96B-4FC5-BD19-0B06238CF7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F2125F-9559-4176-B914-7EE08E7046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48abaf-84fd-4a04-8134-f50f0575fd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3D740F-8688-4724-BBE2-86884090BF53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Shrivastava, Noopur</dc:creator>
  <cp:keywords/>
  <dc:description/>
  <cp:lastModifiedBy>PISLIVE .......</cp:lastModifiedBy>
  <cp:revision>2</cp:revision>
  <cp:lastPrinted>2025-12-10T15:57:00Z</cp:lastPrinted>
  <dcterms:created xsi:type="dcterms:W3CDTF">2025-12-10T15:58:00Z</dcterms:created>
  <dcterms:modified xsi:type="dcterms:W3CDTF">2025-12-10T15:58:00Z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0x010100DD2631B53DDEC941922DB773BCE35346</vt:lpwstr>
  </property>
</Properties>
</file>