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omic Sans MS" w:cs="Comic Sans MS" w:eastAsia="Comic Sans MS" w:hAnsi="Comic Sans MS"/>
          <w:b w:val="1"/>
          <w:sz w:val="38"/>
          <w:szCs w:val="38"/>
        </w:rPr>
      </w:pPr>
      <w:r w:rsidDel="00000000" w:rsidR="00000000" w:rsidRPr="00000000">
        <w:rPr>
          <w:rFonts w:ascii="Comic Sans MS" w:cs="Comic Sans MS" w:eastAsia="Comic Sans MS" w:hAnsi="Comic Sans MS"/>
          <w:b w:val="1"/>
          <w:sz w:val="38"/>
          <w:szCs w:val="38"/>
          <w:rtl w:val="0"/>
        </w:rPr>
        <w:t xml:space="preserve">Differences Between Cloud Architecture and Standard Architecture: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Cloud architecture differs from standard architecture in its fundamental design and deployment models. In traditional or standard architecture, organizations build and maintain their own physical infrastructure. In contrast, cloud architecture leverages virtualization and a shared pool of resources provided by a third-party cloud service provider. Cloud architecture offers elasticity, scalability, and on-demand resource provisioning, while standard architecture involves fixed, on-premises infrastructure.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Important Metrics in Cloud Computing:</w:t>
      </w:r>
    </w:p>
    <w:p w:rsidR="00000000" w:rsidDel="00000000" w:rsidP="00000000" w:rsidRDefault="00000000" w:rsidRPr="00000000" w14:paraId="0000000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Performance Metrics:</w:t>
      </w:r>
    </w:p>
    <w:p w:rsidR="00000000" w:rsidDel="00000000" w:rsidP="00000000" w:rsidRDefault="00000000" w:rsidRPr="00000000" w14:paraId="0000000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Response time, throughput, and resource utilization.</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Cost Metrics:</w:t>
      </w:r>
    </w:p>
    <w:p w:rsidR="00000000" w:rsidDel="00000000" w:rsidP="00000000" w:rsidRDefault="00000000" w:rsidRPr="00000000" w14:paraId="0000000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Total cost of ownership, pay-as-you-go expenses, and resource usage costs.</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Availability Metrics:</w:t>
      </w:r>
    </w:p>
    <w:p w:rsidR="00000000" w:rsidDel="00000000" w:rsidP="00000000" w:rsidRDefault="00000000" w:rsidRPr="00000000" w14:paraId="0000000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Uptime, downtime, and service-level agreements.</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Scalability Metrics:</w:t>
      </w:r>
    </w:p>
    <w:p w:rsidR="00000000" w:rsidDel="00000000" w:rsidP="00000000" w:rsidRDefault="00000000" w:rsidRPr="00000000" w14:paraId="0000000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Ability to scale up or down based on demand.</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Security Metrics:</w:t>
      </w:r>
    </w:p>
    <w:p w:rsidR="00000000" w:rsidDel="00000000" w:rsidP="00000000" w:rsidRDefault="00000000" w:rsidRPr="00000000" w14:paraId="0000000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Compliance, incident response time, and vulnerability management.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Securing Data for Cloud Transport: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Encrypting data during transit is crucial for securing cloud transport. Implementing protocols like TLS/SSL ensures data confidentiality and integrity. Utilizing virtual private networks (VPNs) and secure connections enhances the overall security of data during transit, safeguarding it from unauthorized access or interception.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Main Benefits of Cloud Computing:</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Cost Efficiency:</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Pay-as-you-go models and resource optimization reduce infrastructure costs.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Scalability:</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Easily scale resources up or down based on demand.</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Flexibility:</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Access resources and applications from anywhere with an internet connection.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Resource Optimization:</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Efficient use of resources through virtualization and multi-tenancy.</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Innovation and Speed:</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Rapid deployment and easy integration foster innovation and agility.</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Cloud Service Models:</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Infrastructure as a Service (IaaS):</w:t>
      </w:r>
    </w:p>
    <w:p w:rsidR="00000000" w:rsidDel="00000000" w:rsidP="00000000" w:rsidRDefault="00000000" w:rsidRPr="00000000" w14:paraId="0000001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Offers virtualized computing resources.</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Platform as a Service (PaaS):</w:t>
      </w:r>
    </w:p>
    <w:p w:rsidR="00000000" w:rsidDel="00000000" w:rsidP="00000000" w:rsidRDefault="00000000" w:rsidRPr="00000000" w14:paraId="0000002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Provides a platform for developing, running, and managing applications.</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Software as a Service (SaaS):</w:t>
      </w:r>
    </w:p>
    <w:p w:rsidR="00000000" w:rsidDel="00000000" w:rsidP="00000000" w:rsidRDefault="00000000" w:rsidRPr="00000000" w14:paraId="0000002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Delivers software applications over the internet.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Deployment Models in Cloud Computing:</w:t>
      </w:r>
    </w:p>
    <w:p w:rsidR="00000000" w:rsidDel="00000000" w:rsidP="00000000" w:rsidRDefault="00000000" w:rsidRPr="00000000" w14:paraId="0000002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Public Cloud:</w:t>
      </w:r>
    </w:p>
    <w:p w:rsidR="00000000" w:rsidDel="00000000" w:rsidP="00000000" w:rsidRDefault="00000000" w:rsidRPr="00000000" w14:paraId="0000002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Shared infrastructure accessible to the public.</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Private Cloud:</w:t>
      </w:r>
    </w:p>
    <w:p w:rsidR="00000000" w:rsidDel="00000000" w:rsidP="00000000" w:rsidRDefault="00000000" w:rsidRPr="00000000" w14:paraId="0000002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Dedicated infrastructure for a single organization.</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Hybrid Cloud:</w:t>
      </w:r>
    </w:p>
    <w:p w:rsidR="00000000" w:rsidDel="00000000" w:rsidP="00000000" w:rsidRDefault="00000000" w:rsidRPr="00000000" w14:paraId="0000002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Combination of public and private cloud services.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Security Management in Cloud Computing:</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Security in cloud computing involves robust identity and access management, encryption, compliance monitoring, and continuous threat detection. Cloud service providers often implement security measures at the physical, network, and application layers. Organizations must also manage user access, data encryption, and implement security protocols specific to their applications and data.</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Securing Data in a Cloud Environment:</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Encryption:</w:t>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Encrypt data at rest and in transit using strong encryption algorithms.</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Access Controls:</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Implement strict access controls and authentication mechanisms.</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Regular Auditing:</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Conduct regular audits to identify vulnerabilities and ensure compliance.</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Data Backups:</w:t>
      </w:r>
    </w:p>
    <w:p w:rsidR="00000000" w:rsidDel="00000000" w:rsidP="00000000" w:rsidRDefault="00000000" w:rsidRPr="00000000" w14:paraId="0000003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Regularly back up data to prevent data loss in case of incidents.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Types of Storage in Cloud Computing:</w:t>
      </w:r>
    </w:p>
    <w:p w:rsidR="00000000" w:rsidDel="00000000" w:rsidP="00000000" w:rsidRDefault="00000000" w:rsidRPr="00000000" w14:paraId="0000003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Object Storage:</w:t>
      </w:r>
    </w:p>
    <w:p w:rsidR="00000000" w:rsidDel="00000000" w:rsidP="00000000" w:rsidRDefault="00000000" w:rsidRPr="00000000" w14:paraId="0000003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Ideal for storing unstructured data like images, videos, and documents.</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Block Storage:</w:t>
      </w:r>
    </w:p>
    <w:p w:rsidR="00000000" w:rsidDel="00000000" w:rsidP="00000000" w:rsidRDefault="00000000" w:rsidRPr="00000000" w14:paraId="0000003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Provides raw storage volumes used by virtual machines.</w:t>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File Storage:</w:t>
      </w:r>
    </w:p>
    <w:p w:rsidR="00000000" w:rsidDel="00000000" w:rsidP="00000000" w:rsidRDefault="00000000" w:rsidRPr="00000000" w14:paraId="0000003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Offers file-level storage and is suitable for shared file systems.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Security Concerns and Mitigation in Cloud Computing:</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Data Privacy and Compliance:</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Implement strong access controls, encryption, and regularly audit compliance.</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Data Loss and Leakage:</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Utilize encryption, access controls, and backup strategies to mitigate data loss risks.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Shared Resources and Multi-Tenancy:</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Implement robust isolation mechanisms, monitoring, and secure APIs.</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Vendor Lock-In:</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Choose providers with interoperability standards and create contingency plans.</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Service Outages:</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rPr>
          <w:rFonts w:ascii="Comic Sans MS" w:cs="Comic Sans MS" w:eastAsia="Comic Sans MS" w:hAnsi="Comic Sans MS"/>
          <w:color w:val="000000"/>
        </w:rPr>
      </w:pPr>
      <w:r w:rsidDel="00000000" w:rsidR="00000000" w:rsidRPr="00000000">
        <w:rPr>
          <w:rFonts w:ascii="Comic Sans MS" w:cs="Comic Sans MS" w:eastAsia="Comic Sans MS" w:hAnsi="Comic Sans MS"/>
          <w:sz w:val="24"/>
          <w:szCs w:val="24"/>
          <w:rtl w:val="0"/>
        </w:rPr>
        <w:t xml:space="preserve">Employ multi-region redundancy and regularly test disaster recovery plans.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embracing cloud computing, understanding these aspects ensures organizations can leverage the benefits while addressing the challenges associated with security, deployment, and management.</w:t>
      </w:r>
    </w:p>
    <w:p w:rsidR="00000000" w:rsidDel="00000000" w:rsidP="00000000" w:rsidRDefault="00000000" w:rsidRPr="00000000" w14:paraId="0000004A">
      <w:pPr>
        <w:rPr>
          <w:rFonts w:ascii="Comic Sans MS" w:cs="Comic Sans MS" w:eastAsia="Comic Sans MS" w:hAnsi="Comic Sans M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d1d5db"/>
        <w:sz w:val="24"/>
        <w:szCs w:val="24"/>
        <w:u w:val="none"/>
      </w:rPr>
    </w:lvl>
    <w:lvl w:ilvl="1">
      <w:start w:val="1"/>
      <w:numFmt w:val="bullet"/>
      <w:lvlText w:val="○"/>
      <w:lvlJc w:val="left"/>
      <w:pPr>
        <w:ind w:left="1440" w:hanging="360"/>
      </w:pPr>
      <w:rPr>
        <w:rFonts w:ascii="Arial" w:cs="Arial" w:eastAsia="Arial" w:hAnsi="Arial"/>
        <w:b w:val="0"/>
        <w:i w:val="0"/>
        <w:smallCaps w:val="0"/>
        <w:strike w:val="0"/>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