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C8D" w:rsidRPr="00AB466A" w:rsidRDefault="00BF1992" w:rsidP="00BF1992">
      <w:pPr>
        <w:pStyle w:val="Titel"/>
        <w:rPr>
          <w:lang w:val="nl-NL"/>
        </w:rPr>
      </w:pPr>
      <w:r w:rsidRPr="00C72A2D">
        <w:rPr>
          <w:lang w:val="nl-BE"/>
        </w:rPr>
        <w:t>Verslag</w:t>
      </w:r>
      <w:r w:rsidRPr="00AB466A">
        <w:rPr>
          <w:lang w:val="nl-NL"/>
        </w:rPr>
        <w:t xml:space="preserve"> OpenCL : B-Body</w:t>
      </w:r>
    </w:p>
    <w:p w:rsidR="00BF1992" w:rsidRPr="00AB466A" w:rsidRDefault="00BF1992" w:rsidP="007E02A2">
      <w:pPr>
        <w:pStyle w:val="Kop1"/>
        <w:spacing w:after="120"/>
        <w:rPr>
          <w:lang w:val="nl-NL"/>
        </w:rPr>
      </w:pPr>
      <w:r w:rsidRPr="00AB466A">
        <w:rPr>
          <w:lang w:val="nl-NL"/>
        </w:rPr>
        <w:t>Doel</w:t>
      </w:r>
    </w:p>
    <w:p w:rsidR="00BF1992" w:rsidRDefault="00BF1992" w:rsidP="00BF1992">
      <w:pPr>
        <w:rPr>
          <w:lang w:val="nl-NL"/>
        </w:rPr>
      </w:pPr>
      <w:r w:rsidRPr="00BF1992">
        <w:rPr>
          <w:lang w:val="nl-NL"/>
        </w:rPr>
        <w:t>Het gekregen N-Body programma v</w:t>
      </w:r>
      <w:r>
        <w:rPr>
          <w:lang w:val="nl-NL"/>
        </w:rPr>
        <w:t>ersnellen met behulp van parallelle programmatie.</w:t>
      </w:r>
    </w:p>
    <w:p w:rsidR="00BF1992" w:rsidRDefault="00BF1992" w:rsidP="00BF1992">
      <w:pPr>
        <w:rPr>
          <w:lang w:val="nl-NL"/>
        </w:rPr>
      </w:pPr>
      <w:r>
        <w:rPr>
          <w:lang w:val="nl-NL"/>
        </w:rPr>
        <w:t>In dit gegeven programma wordt de snelheid en de locatie van een object berekend aan de hand van for lussen. Wanneer dit programma wordt uitgevoerd op de CPU zorgt dit voor lange berekentijden (bij hoge hoeveelheden objecten).</w:t>
      </w:r>
    </w:p>
    <w:p w:rsidR="00BF1992" w:rsidRDefault="00BF1992" w:rsidP="007E02A2">
      <w:pPr>
        <w:pStyle w:val="Kop1"/>
        <w:spacing w:after="120"/>
        <w:rPr>
          <w:lang w:val="nl-NL"/>
        </w:rPr>
      </w:pPr>
      <w:r>
        <w:rPr>
          <w:lang w:val="nl-NL"/>
        </w:rPr>
        <w:t>Oplossing</w:t>
      </w:r>
    </w:p>
    <w:p w:rsidR="00BF1992" w:rsidRDefault="00BF1992" w:rsidP="00BF1992">
      <w:pPr>
        <w:pStyle w:val="Kop2"/>
        <w:numPr>
          <w:ilvl w:val="0"/>
          <w:numId w:val="2"/>
        </w:numPr>
        <w:rPr>
          <w:lang w:val="nl-NL"/>
        </w:rPr>
      </w:pPr>
      <w:r>
        <w:rPr>
          <w:lang w:val="nl-NL"/>
        </w:rPr>
        <w:t>Versie 1</w:t>
      </w:r>
    </w:p>
    <w:p w:rsidR="00BF1992" w:rsidRDefault="00BF1992" w:rsidP="00BF1992">
      <w:pPr>
        <w:rPr>
          <w:lang w:val="nl-NL"/>
        </w:rPr>
      </w:pPr>
      <w:r>
        <w:rPr>
          <w:lang w:val="nl-NL"/>
        </w:rPr>
        <w:t>In de eerste versie hebben we enkel de positie berekening op de GPU uitgevoerd. Dit bracht echter een minieme tijdsversnelling met zich mee doordat we nu telkens de data moeten uitwisselen tussen de CPU en de GPU.</w:t>
      </w:r>
    </w:p>
    <w:p w:rsidR="00BF1992" w:rsidRDefault="00BF1992" w:rsidP="00BF1992">
      <w:pPr>
        <w:pStyle w:val="Kop2"/>
        <w:numPr>
          <w:ilvl w:val="0"/>
          <w:numId w:val="2"/>
        </w:numPr>
        <w:rPr>
          <w:lang w:val="nl-NL"/>
        </w:rPr>
      </w:pPr>
      <w:r>
        <w:rPr>
          <w:lang w:val="nl-NL"/>
        </w:rPr>
        <w:t>Versie 2</w:t>
      </w:r>
    </w:p>
    <w:p w:rsidR="00BF1992" w:rsidRDefault="00BF1992" w:rsidP="00BF1992">
      <w:pPr>
        <w:rPr>
          <w:lang w:val="nl-NL"/>
        </w:rPr>
      </w:pPr>
      <w:r>
        <w:rPr>
          <w:lang w:val="nl-NL"/>
        </w:rPr>
        <w:t xml:space="preserve">In deze versie berekenen we enkel de snelheid via de GPU. Aangezien de snelheid een dubbele for lus bevat (en de positie slecht een enkele) bracht dit een zeer grote versnelling met zich mee. Helaas kunnen we deze versie niet gebruiken doordat we “race conditions” hebben. Dit </w:t>
      </w:r>
      <w:r w:rsidR="00C72A2D">
        <w:rPr>
          <w:lang w:val="nl-NL"/>
        </w:rPr>
        <w:t>houdt</w:t>
      </w:r>
      <w:r>
        <w:rPr>
          <w:lang w:val="nl-NL"/>
        </w:rPr>
        <w:t xml:space="preserve"> in dat een thread de waarde van een object </w:t>
      </w:r>
      <w:r w:rsidR="00C72A2D">
        <w:rPr>
          <w:lang w:val="nl-NL"/>
        </w:rPr>
        <w:t>wil</w:t>
      </w:r>
      <w:r>
        <w:rPr>
          <w:lang w:val="nl-NL"/>
        </w:rPr>
        <w:t xml:space="preserve"> lezen terwijl een andere thread een waarde naar deze thread schrijft.</w:t>
      </w:r>
      <w:r w:rsidR="00830F98">
        <w:rPr>
          <w:lang w:val="nl-NL"/>
        </w:rPr>
        <w:t xml:space="preserve"> Hierdoor krijgen we elke keer dat we het programma runnen andere waardes.</w:t>
      </w:r>
    </w:p>
    <w:p w:rsidR="00830F98" w:rsidRDefault="00830F98" w:rsidP="00830F98">
      <w:pPr>
        <w:pStyle w:val="Kop2"/>
        <w:numPr>
          <w:ilvl w:val="0"/>
          <w:numId w:val="2"/>
        </w:numPr>
        <w:rPr>
          <w:lang w:val="nl-NL"/>
        </w:rPr>
      </w:pPr>
      <w:r>
        <w:rPr>
          <w:lang w:val="nl-NL"/>
        </w:rPr>
        <w:t>Versie 3</w:t>
      </w:r>
    </w:p>
    <w:p w:rsidR="00830F98" w:rsidRDefault="00830F98" w:rsidP="00830F98">
      <w:pPr>
        <w:rPr>
          <w:lang w:val="nl-NL"/>
        </w:rPr>
      </w:pPr>
      <w:r>
        <w:rPr>
          <w:lang w:val="nl-NL"/>
        </w:rPr>
        <w:t>In deze versie hebben we de “race conditions” van versie 2 opgelost aan de hand van atomische operaties. Deze operaties worden uitgevoerd worden uitgevoerd zonder tussenkomst van andere thread. Dit betekent dus dat er geen waardes meer overschreven worden. Dit gaat helaas gepaard met een grote vertraging in ons programma aangezien we nu telkens op een andere thread moeten wachten voor we verder kunnen rekenen.</w:t>
      </w:r>
    </w:p>
    <w:p w:rsidR="00276758" w:rsidRDefault="00276758" w:rsidP="00276758">
      <w:pPr>
        <w:pStyle w:val="Kop2"/>
        <w:numPr>
          <w:ilvl w:val="0"/>
          <w:numId w:val="2"/>
        </w:numPr>
        <w:rPr>
          <w:lang w:val="nl-NL"/>
        </w:rPr>
      </w:pPr>
      <w:r>
        <w:rPr>
          <w:lang w:val="nl-NL"/>
        </w:rPr>
        <w:t>Versie 4</w:t>
      </w:r>
    </w:p>
    <w:p w:rsidR="00276758" w:rsidRDefault="00276758" w:rsidP="00276758">
      <w:pPr>
        <w:rPr>
          <w:lang w:val="nl-NL"/>
        </w:rPr>
      </w:pPr>
      <w:r>
        <w:rPr>
          <w:lang w:val="nl-NL"/>
        </w:rPr>
        <w:t>In deze versie hebben we zowel de positie berekening als de snelheidsberekening op de GPU uitgevoerd. Ook hebben we nu voor de positieberekening een atomic add gebruikt. Dit was eigenlijk niet nodig aangezien er geen “race conditions” zijn bij de positieberekening.</w:t>
      </w:r>
    </w:p>
    <w:p w:rsidR="00276758" w:rsidRDefault="00276758" w:rsidP="00276758">
      <w:pPr>
        <w:pStyle w:val="Kop2"/>
        <w:numPr>
          <w:ilvl w:val="0"/>
          <w:numId w:val="2"/>
        </w:numPr>
        <w:rPr>
          <w:lang w:val="nl-NL"/>
        </w:rPr>
      </w:pPr>
      <w:r>
        <w:rPr>
          <w:lang w:val="nl-NL"/>
        </w:rPr>
        <w:t>Versie 5</w:t>
      </w:r>
    </w:p>
    <w:p w:rsidR="007E02A2" w:rsidRDefault="007E02A2" w:rsidP="007E02A2">
      <w:pPr>
        <w:rPr>
          <w:lang w:val="nl-NL"/>
        </w:rPr>
      </w:pPr>
      <w:r>
        <w:rPr>
          <w:lang w:val="nl-NL"/>
        </w:rPr>
        <w:t>In deze versie hadden we besloten dat het niet nodig was om een atomic add te gebruiken indien we enkel de buitenste lus van de snelheidsberekening parallel zouden uitvoeren. De binnenste for lus wordt volledig in de kernel geplaatst. Dit bracht een zeer grote versnelling met zich mee</w:t>
      </w:r>
      <w:r w:rsidR="00023432">
        <w:rPr>
          <w:lang w:val="nl-NL"/>
        </w:rPr>
        <w:t>.</w:t>
      </w:r>
    </w:p>
    <w:p w:rsidR="007E02A2" w:rsidRDefault="007E02A2" w:rsidP="007E02A2">
      <w:pPr>
        <w:pStyle w:val="Kop2"/>
        <w:numPr>
          <w:ilvl w:val="0"/>
          <w:numId w:val="2"/>
        </w:numPr>
        <w:rPr>
          <w:lang w:val="nl-NL"/>
        </w:rPr>
      </w:pPr>
      <w:r>
        <w:rPr>
          <w:lang w:val="nl-NL"/>
        </w:rPr>
        <w:t>Versie 6</w:t>
      </w:r>
    </w:p>
    <w:p w:rsidR="007E02A2" w:rsidRDefault="007E02A2" w:rsidP="007E02A2">
      <w:pPr>
        <w:rPr>
          <w:lang w:val="nl-NL"/>
        </w:rPr>
      </w:pPr>
      <w:r>
        <w:rPr>
          <w:lang w:val="nl-NL"/>
        </w:rPr>
        <w:t>In deze versie hebben we ook de atomic add uit de po</w:t>
      </w:r>
      <w:r w:rsidR="00C72A2D">
        <w:rPr>
          <w:lang w:val="nl-NL"/>
        </w:rPr>
        <w:t>s</w:t>
      </w:r>
      <w:r>
        <w:rPr>
          <w:lang w:val="nl-NL"/>
        </w:rPr>
        <w:t>itieberekening gehaald, maar dit had weinig effect op de snelheid.</w:t>
      </w:r>
    </w:p>
    <w:p w:rsidR="00C72A2D" w:rsidRDefault="00C72A2D" w:rsidP="007E02A2">
      <w:pPr>
        <w:rPr>
          <w:lang w:val="nl-NL"/>
        </w:rPr>
      </w:pPr>
    </w:p>
    <w:p w:rsidR="00C72A2D" w:rsidRDefault="00C72A2D" w:rsidP="007E02A2">
      <w:pPr>
        <w:rPr>
          <w:lang w:val="nl-NL"/>
        </w:rPr>
      </w:pPr>
    </w:p>
    <w:p w:rsidR="00C72A2D" w:rsidRPr="00C72A2D" w:rsidRDefault="00C72A2D" w:rsidP="00C72A2D">
      <w:pPr>
        <w:rPr>
          <w:lang w:val="nl-NL"/>
        </w:rPr>
      </w:pPr>
    </w:p>
    <w:p w:rsidR="00C72A2D" w:rsidRPr="00BF1992" w:rsidRDefault="00C72A2D" w:rsidP="00C72A2D">
      <w:pPr>
        <w:pStyle w:val="Kop1"/>
        <w:spacing w:after="120"/>
      </w:pPr>
      <w:r>
        <w:lastRenderedPageBreak/>
        <w:t>Computer Specificities</w:t>
      </w:r>
    </w:p>
    <w:p w:rsidR="00C72A2D" w:rsidRDefault="00C72A2D" w:rsidP="00C72A2D">
      <w:pPr>
        <w:pStyle w:val="Lijstalinea"/>
        <w:numPr>
          <w:ilvl w:val="0"/>
          <w:numId w:val="1"/>
        </w:numPr>
      </w:pPr>
      <w:r>
        <w:t>CPU : Intel  i7-4790 @ 3.6GHz</w:t>
      </w:r>
    </w:p>
    <w:p w:rsidR="00C72A2D" w:rsidRDefault="00C72A2D" w:rsidP="00C72A2D">
      <w:pPr>
        <w:pStyle w:val="Lijstalinea"/>
        <w:numPr>
          <w:ilvl w:val="0"/>
          <w:numId w:val="1"/>
        </w:numPr>
      </w:pPr>
      <w:r>
        <w:t>GPU : Nvidia GeForce GTX 745</w:t>
      </w:r>
    </w:p>
    <w:p w:rsidR="00C72A2D" w:rsidRPr="00C72A2D" w:rsidRDefault="00C72A2D" w:rsidP="00C72A2D">
      <w:pPr>
        <w:pStyle w:val="Lijstalinea"/>
        <w:numPr>
          <w:ilvl w:val="0"/>
          <w:numId w:val="1"/>
        </w:numPr>
      </w:pPr>
      <w:r>
        <w:t>RAM : 15.6 GB</w:t>
      </w:r>
    </w:p>
    <w:p w:rsidR="00C72A2D" w:rsidRDefault="00C72A2D" w:rsidP="00C72A2D">
      <w:pPr>
        <w:pStyle w:val="Kop1"/>
        <w:spacing w:after="120"/>
        <w:rPr>
          <w:lang w:val="nl-NL"/>
        </w:rPr>
      </w:pPr>
      <w:r>
        <w:rPr>
          <w:lang w:val="nl-NL"/>
        </w:rPr>
        <w:t>Resultaten</w:t>
      </w:r>
    </w:p>
    <w:p w:rsidR="002E7192" w:rsidRDefault="002E7192" w:rsidP="002E7192">
      <w:pPr>
        <w:rPr>
          <w:lang w:val="nl-NL"/>
        </w:rPr>
      </w:pPr>
      <w:r>
        <w:rPr>
          <w:lang w:val="nl-NL"/>
        </w:rPr>
        <w:t>Zoals zichtbaar op onderstaande tabellen en grafieken zien we de voordelen van de parallellisatie pas na enkele honderden lichamen zichtbaar wordt. Dit komt omdat de het parallel maken van de programma’s wat overhead met zich meebrengt. Bij weinig lichamen zorgt dit dus voor een relatief grote vertraging maar bij grotere hoeveelheden lichamen is uitvoeringstijd van de overhead code verwaarloosbaar in vergelijking met de totale uitvoeringstijd.</w:t>
      </w:r>
    </w:p>
    <w:p w:rsidR="002E7192" w:rsidRDefault="00AA62C4" w:rsidP="002E7192">
      <w:pPr>
        <w:rPr>
          <w:lang w:val="nl-NL"/>
        </w:rPr>
      </w:pPr>
      <w:r>
        <w:rPr>
          <w:lang w:val="nl-NL"/>
        </w:rPr>
        <w:t>Men kan opmerken dat de grote boosdoener van het N-Body programma de snelheid</w:t>
      </w:r>
      <w:r w:rsidR="00AB466A">
        <w:rPr>
          <w:lang w:val="nl-NL"/>
        </w:rPr>
        <w:t xml:space="preserve"> </w:t>
      </w:r>
      <w:bookmarkStart w:id="0" w:name="_GoBack"/>
      <w:bookmarkEnd w:id="0"/>
      <w:r w:rsidR="00AB466A">
        <w:rPr>
          <w:lang w:val="nl-NL"/>
        </w:rPr>
        <w:t>berekening</w:t>
      </w:r>
      <w:r>
        <w:rPr>
          <w:lang w:val="nl-NL"/>
        </w:rPr>
        <w:t xml:space="preserve"> is. Het parallel maken van de positie berekening heeft maar een zeer kleine invloed op de uitvoeringstijd.</w:t>
      </w:r>
      <w:r w:rsidR="0040312E">
        <w:rPr>
          <w:lang w:val="nl-NL"/>
        </w:rPr>
        <w:t xml:space="preserve"> </w:t>
      </w:r>
      <w:r>
        <w:rPr>
          <w:lang w:val="nl-NL"/>
        </w:rPr>
        <w:t>Ook is de</w:t>
      </w:r>
      <w:r w:rsidR="002E7192">
        <w:rPr>
          <w:lang w:val="nl-NL"/>
        </w:rPr>
        <w:t xml:space="preserve"> vertraging van de atomic add duidelijk </w:t>
      </w:r>
      <w:r>
        <w:rPr>
          <w:lang w:val="nl-NL"/>
        </w:rPr>
        <w:t xml:space="preserve">te </w:t>
      </w:r>
      <w:r w:rsidR="002E7192">
        <w:rPr>
          <w:lang w:val="nl-NL"/>
        </w:rPr>
        <w:t>zien door naar het tijdsverschil tussen versie 2, 5 en 6 (zonder atomic add) en versie 3 en 4 (met atomic add) te kijken.</w:t>
      </w:r>
    </w:p>
    <w:p w:rsidR="002E7192" w:rsidRPr="002E7192" w:rsidRDefault="0040312E" w:rsidP="002E7192">
      <w:pPr>
        <w:rPr>
          <w:lang w:val="nl-NL"/>
        </w:rPr>
      </w:pPr>
      <w:r w:rsidRPr="00C72A2D">
        <w:rPr>
          <w:noProof/>
          <w:lang w:val="nl-NL"/>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264795</wp:posOffset>
                </wp:positionV>
                <wp:extent cx="1706880" cy="28194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81940"/>
                        </a:xfrm>
                        <a:prstGeom prst="rect">
                          <a:avLst/>
                        </a:prstGeom>
                        <a:noFill/>
                        <a:ln w="9525">
                          <a:noFill/>
                          <a:miter lim="800000"/>
                          <a:headEnd/>
                          <a:tailEnd/>
                        </a:ln>
                      </wps:spPr>
                      <wps:txbx>
                        <w:txbxContent>
                          <w:p w:rsidR="00C72A2D" w:rsidRPr="00C72A2D" w:rsidRDefault="00C72A2D">
                            <w:pPr>
                              <w:rPr>
                                <w:lang w:val="nl-NL"/>
                              </w:rPr>
                            </w:pPr>
                            <w:r w:rsidRPr="00C72A2D">
                              <w:rPr>
                                <w:lang w:val="nl-BE"/>
                              </w:rPr>
                              <w:t>Simulatie tijd</w:t>
                            </w:r>
                            <w:r>
                              <w:t xml:space="preserve"> </w:t>
                            </w:r>
                            <w:r w:rsidRPr="00AB466A">
                              <w:rPr>
                                <w:lang w:val="nl-BE"/>
                              </w:rPr>
                              <w:t>(s</w:t>
                            </w:r>
                            <w:r w:rsidR="002E7192" w:rsidRPr="00AB466A">
                              <w:rPr>
                                <w:lang w:val="nl-BE"/>
                              </w:rPr>
                              <w:t>econden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20.85pt;width:134.4pt;height:22.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" filled="f" stroked="f">
                <v:textbox>
                  <w:txbxContent>
                    <w:p w:rsidR="00C72A2D" w:rsidRPr="00C72A2D" w:rsidRDefault="00C72A2D">
                      <w:pPr>
                        <w:rPr>
                          <w:lang w:val="nl-NL"/>
                        </w:rPr>
                      </w:pPr>
                      <w:r w:rsidRPr="00C72A2D">
                        <w:rPr>
                          <w:lang w:val="nl-BE"/>
                        </w:rPr>
                        <w:t>Simulatie tijd</w:t>
                      </w:r>
                      <w:r>
                        <w:t xml:space="preserve"> </w:t>
                      </w:r>
                      <w:r w:rsidRPr="00AB466A">
                        <w:rPr>
                          <w:lang w:val="nl-BE"/>
                        </w:rPr>
                        <w:t>(s</w:t>
                      </w:r>
                      <w:r w:rsidR="002E7192" w:rsidRPr="00AB466A">
                        <w:rPr>
                          <w:lang w:val="nl-BE"/>
                        </w:rPr>
                        <w:t>econden</w:t>
                      </w:r>
                      <w:r>
                        <w:t>)</w:t>
                      </w:r>
                    </w:p>
                  </w:txbxContent>
                </v:textbox>
                <w10:wrap type="square" anchorx="margin"/>
              </v:shape>
            </w:pict>
          </mc:Fallback>
        </mc:AlternateContent>
      </w:r>
      <w:r w:rsidR="002E7192" w:rsidRPr="00C72A2D">
        <w:rPr>
          <w:noProof/>
          <w:lang w:val="nl-NL"/>
        </w:rPr>
        <mc:AlternateContent>
          <mc:Choice Requires="wps">
            <w:drawing>
              <wp:anchor distT="45720" distB="45720" distL="114300" distR="114300" simplePos="0" relativeHeight="251661312" behindDoc="0" locked="0" layoutInCell="1" allowOverlap="1" wp14:anchorId="6F8196CD" wp14:editId="5983394C">
                <wp:simplePos x="0" y="0"/>
                <wp:positionH relativeFrom="page">
                  <wp:posOffset>48260</wp:posOffset>
                </wp:positionH>
                <wp:positionV relativeFrom="paragraph">
                  <wp:posOffset>1175385</wp:posOffset>
                </wp:positionV>
                <wp:extent cx="1211580" cy="281940"/>
                <wp:effectExtent l="0" t="0" r="0" b="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11580" cy="281940"/>
                        </a:xfrm>
                        <a:prstGeom prst="rect">
                          <a:avLst/>
                        </a:prstGeom>
                        <a:noFill/>
                        <a:ln w="9525">
                          <a:noFill/>
                          <a:miter lim="800000"/>
                          <a:headEnd/>
                          <a:tailEnd/>
                        </a:ln>
                      </wps:spPr>
                      <wps:txbx>
                        <w:txbxContent>
                          <w:p w:rsidR="00C72A2D" w:rsidRDefault="00C72A2D" w:rsidP="00C72A2D">
                            <w:pPr>
                              <w:rPr>
                                <w:lang w:val="nl-BE"/>
                              </w:rPr>
                            </w:pPr>
                            <w:r>
                              <w:rPr>
                                <w:lang w:val="nl-BE"/>
                              </w:rPr>
                              <w:t>Aantal lichamen</w:t>
                            </w:r>
                          </w:p>
                          <w:p w:rsidR="00C72A2D" w:rsidRPr="00C72A2D" w:rsidRDefault="00C72A2D" w:rsidP="00C72A2D">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196CD" id="_x0000_s1027" type="#_x0000_t202" style="position:absolute;margin-left:3.8pt;margin-top:92.55pt;width:95.4pt;height:22.2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" filled="f" stroked="f">
                <v:textbox>
                  <w:txbxContent>
                    <w:p w:rsidR="00C72A2D" w:rsidRDefault="00C72A2D" w:rsidP="00C72A2D">
                      <w:pPr>
                        <w:rPr>
                          <w:lang w:val="nl-BE"/>
                        </w:rPr>
                      </w:pPr>
                      <w:r>
                        <w:rPr>
                          <w:lang w:val="nl-BE"/>
                        </w:rPr>
                        <w:t>Aantal lichamen</w:t>
                      </w:r>
                    </w:p>
                    <w:p w:rsidR="00C72A2D" w:rsidRPr="00C72A2D" w:rsidRDefault="00C72A2D" w:rsidP="00C72A2D">
                      <w:pPr>
                        <w:rPr>
                          <w:lang w:val="nl-NL"/>
                        </w:rPr>
                      </w:pPr>
                    </w:p>
                  </w:txbxContent>
                </v:textbox>
                <w10:wrap type="square" anchorx="page"/>
              </v:shape>
            </w:pict>
          </mc:Fallback>
        </mc:AlternateContent>
      </w:r>
    </w:p>
    <w:tbl>
      <w:tblPr>
        <w:tblW w:w="9638" w:type="dxa"/>
        <w:tblLayout w:type="fixed"/>
        <w:tblCellMar>
          <w:left w:w="10" w:type="dxa"/>
          <w:right w:w="10" w:type="dxa"/>
        </w:tblCellMar>
        <w:tblLook w:val="04A0" w:firstRow="1" w:lastRow="0" w:firstColumn="1" w:lastColumn="0" w:noHBand="0" w:noVBand="1"/>
      </w:tblPr>
      <w:tblGrid>
        <w:gridCol w:w="1204"/>
        <w:gridCol w:w="1204"/>
        <w:gridCol w:w="1204"/>
        <w:gridCol w:w="1205"/>
        <w:gridCol w:w="1205"/>
        <w:gridCol w:w="1205"/>
        <w:gridCol w:w="1205"/>
        <w:gridCol w:w="1206"/>
      </w:tblGrid>
      <w:tr w:rsidR="00C72A2D" w:rsidTr="00186138">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CPU</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GPU (1)</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GPU (2)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GPU (3)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GPU (4)</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GPU (5)</w:t>
            </w:r>
          </w:p>
        </w:tc>
        <w:tc>
          <w:tcPr>
            <w:tcW w:w="12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GPU (6)</w:t>
            </w:r>
          </w:p>
        </w:tc>
      </w:tr>
      <w:tr w:rsidR="00C72A2D" w:rsidTr="00186138">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50</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0.000056</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0.000332</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0.000338</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0.000333</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0.000405</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0.000360</w:t>
            </w: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0.000385</w:t>
            </w:r>
          </w:p>
        </w:tc>
      </w:tr>
      <w:tr w:rsidR="00C72A2D" w:rsidTr="00186138">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100</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0.000233</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0.000332</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0.000338</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0.000370</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0.000420</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0.000400</w:t>
            </w: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0.000402</w:t>
            </w:r>
          </w:p>
        </w:tc>
      </w:tr>
      <w:tr w:rsidR="00C72A2D" w:rsidTr="00186138">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500</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0.005505</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0.005480</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0.000502</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0.001200</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0.001059</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0.000600</w:t>
            </w: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0.000607</w:t>
            </w:r>
          </w:p>
        </w:tc>
      </w:tr>
      <w:tr w:rsidR="00C72A2D" w:rsidTr="00186138">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1000</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0.021612</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0.021540</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0.000972</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0.002500</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0.002485</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0.000881</w:t>
            </w: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0.000848</w:t>
            </w:r>
          </w:p>
        </w:tc>
      </w:tr>
      <w:tr w:rsidR="00C72A2D" w:rsidTr="00186138">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5000</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0.533493</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0.534666</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0.017238</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0.046554</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0.045107</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0.009123</w:t>
            </w: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0.008035</w:t>
            </w:r>
          </w:p>
        </w:tc>
      </w:tr>
      <w:tr w:rsidR="00C72A2D" w:rsidTr="00186138">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10000</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2.138698</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2.126394</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0.066743</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0.173792</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0.171723</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0.031600</w:t>
            </w: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0.032613</w:t>
            </w:r>
          </w:p>
        </w:tc>
      </w:tr>
      <w:tr w:rsidR="00C72A2D" w:rsidTr="00186138">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50000</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53.050021</w:t>
            </w:r>
          </w:p>
        </w:tc>
        <w:tc>
          <w:tcPr>
            <w:tcW w:w="1204"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52.961413</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1.503233</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4.224171</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4.224585</w:t>
            </w:r>
          </w:p>
        </w:tc>
        <w:tc>
          <w:tcPr>
            <w:tcW w:w="1205" w:type="dxa"/>
            <w:tcBorders>
              <w:left w:val="single" w:sz="2" w:space="0" w:color="000000"/>
              <w:bottom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0.705520</w:t>
            </w: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2A2D" w:rsidRDefault="00C72A2D" w:rsidP="00C018C8">
            <w:pPr>
              <w:pStyle w:val="TableContents"/>
              <w:rPr>
                <w:lang w:val="nl-NL"/>
              </w:rPr>
            </w:pPr>
            <w:r>
              <w:rPr>
                <w:lang w:val="nl-NL"/>
              </w:rPr>
              <w:t>0.705406</w:t>
            </w:r>
          </w:p>
        </w:tc>
      </w:tr>
    </w:tbl>
    <w:p w:rsidR="00C72A2D" w:rsidRDefault="0040312E" w:rsidP="00C72A2D">
      <w:pPr>
        <w:rPr>
          <w:lang w:val="nl-NL"/>
        </w:rPr>
      </w:pPr>
      <w:r>
        <w:rPr>
          <w:noProof/>
        </w:rPr>
        <w:drawing>
          <wp:anchor distT="0" distB="0" distL="114300" distR="114300" simplePos="0" relativeHeight="251662336" behindDoc="0" locked="0" layoutInCell="1" allowOverlap="1" wp14:anchorId="0B4A383B">
            <wp:simplePos x="0" y="0"/>
            <wp:positionH relativeFrom="margin">
              <wp:align>center</wp:align>
            </wp:positionH>
            <wp:positionV relativeFrom="paragraph">
              <wp:posOffset>277495</wp:posOffset>
            </wp:positionV>
            <wp:extent cx="4572000" cy="2743200"/>
            <wp:effectExtent l="0" t="0" r="0" b="0"/>
            <wp:wrapNone/>
            <wp:docPr id="2" name="Grafiek 2">
              <a:extLst xmlns:a="http://schemas.openxmlformats.org/drawingml/2006/main">
                <a:ext uri="{FF2B5EF4-FFF2-40B4-BE49-F238E27FC236}">
                  <a16:creationId xmlns:a16="http://schemas.microsoft.com/office/drawing/2014/main" id="{A882871D-EABC-4D41-BEED-E11B0EE5ED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186138" w:rsidRDefault="00186138" w:rsidP="00C72A2D">
      <w:pPr>
        <w:rPr>
          <w:lang w:val="nl-NL"/>
        </w:rPr>
      </w:pPr>
    </w:p>
    <w:p w:rsidR="00186138" w:rsidRDefault="00186138">
      <w:pPr>
        <w:rPr>
          <w:lang w:val="nl-NL"/>
        </w:rPr>
      </w:pPr>
      <w:r>
        <w:rPr>
          <w:lang w:val="nl-NL"/>
        </w:rPr>
        <w:br w:type="page"/>
      </w:r>
    </w:p>
    <w:p w:rsidR="002E7192" w:rsidRDefault="002E7192" w:rsidP="00C72A2D">
      <w:pPr>
        <w:rPr>
          <w:lang w:val="nl-NL"/>
        </w:rPr>
      </w:pPr>
      <w:r>
        <w:rPr>
          <w:noProof/>
        </w:rPr>
        <w:lastRenderedPageBreak/>
        <w:drawing>
          <wp:anchor distT="0" distB="0" distL="114300" distR="114300" simplePos="0" relativeHeight="251663360" behindDoc="0" locked="0" layoutInCell="1" allowOverlap="1" wp14:anchorId="061D1DAB">
            <wp:simplePos x="0" y="0"/>
            <wp:positionH relativeFrom="margin">
              <wp:align>center</wp:align>
            </wp:positionH>
            <wp:positionV relativeFrom="paragraph">
              <wp:posOffset>6350</wp:posOffset>
            </wp:positionV>
            <wp:extent cx="4572000" cy="2743200"/>
            <wp:effectExtent l="0" t="0" r="0" b="0"/>
            <wp:wrapNone/>
            <wp:docPr id="4" name="Grafiek 4">
              <a:extLst xmlns:a="http://schemas.openxmlformats.org/drawingml/2006/main">
                <a:ext uri="{FF2B5EF4-FFF2-40B4-BE49-F238E27FC236}">
                  <a16:creationId xmlns:a16="http://schemas.microsoft.com/office/drawing/2014/main" id="{B1985126-C420-4729-A4CF-3F22982FC5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2E7192" w:rsidRDefault="002E7192" w:rsidP="002E7192">
      <w:pPr>
        <w:rPr>
          <w:lang w:val="nl-NL"/>
        </w:rPr>
      </w:pPr>
      <w:r>
        <w:rPr>
          <w:noProof/>
        </w:rPr>
        <w:drawing>
          <wp:anchor distT="0" distB="0" distL="114300" distR="114300" simplePos="0" relativeHeight="251665408" behindDoc="0" locked="0" layoutInCell="1" allowOverlap="1" wp14:anchorId="30FCD382" wp14:editId="6E4ADDF1">
            <wp:simplePos x="0" y="0"/>
            <wp:positionH relativeFrom="margin">
              <wp:align>center</wp:align>
            </wp:positionH>
            <wp:positionV relativeFrom="paragraph">
              <wp:posOffset>2780665</wp:posOffset>
            </wp:positionV>
            <wp:extent cx="4572000" cy="2743200"/>
            <wp:effectExtent l="0" t="0" r="0" b="0"/>
            <wp:wrapNone/>
            <wp:docPr id="5" name="Grafiek 5">
              <a:extLst xmlns:a="http://schemas.openxmlformats.org/drawingml/2006/main">
                <a:ext uri="{FF2B5EF4-FFF2-40B4-BE49-F238E27FC236}">
                  <a16:creationId xmlns:a16="http://schemas.microsoft.com/office/drawing/2014/main" id="{801A6842-6D7B-411C-8043-A77596CC5D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noProof/>
        </w:rPr>
        <w:drawing>
          <wp:anchor distT="0" distB="0" distL="114300" distR="114300" simplePos="0" relativeHeight="251666432" behindDoc="0" locked="0" layoutInCell="1" allowOverlap="1" wp14:anchorId="05E9BB2E" wp14:editId="72BE7E6B">
            <wp:simplePos x="0" y="0"/>
            <wp:positionH relativeFrom="margin">
              <wp:align>center</wp:align>
            </wp:positionH>
            <wp:positionV relativeFrom="paragraph">
              <wp:posOffset>5828665</wp:posOffset>
            </wp:positionV>
            <wp:extent cx="4572000" cy="2743200"/>
            <wp:effectExtent l="0" t="0" r="0" b="0"/>
            <wp:wrapNone/>
            <wp:docPr id="6" name="Grafiek 6">
              <a:extLst xmlns:a="http://schemas.openxmlformats.org/drawingml/2006/main">
                <a:ext uri="{FF2B5EF4-FFF2-40B4-BE49-F238E27FC236}">
                  <a16:creationId xmlns:a16="http://schemas.microsoft.com/office/drawing/2014/main" id="{882DDBBE-115C-45BC-B9CD-B627612E9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lang w:val="nl-NL"/>
        </w:rPr>
        <w:br w:type="page"/>
      </w:r>
    </w:p>
    <w:p w:rsidR="00C72A2D" w:rsidRPr="00C72A2D" w:rsidRDefault="002E7192" w:rsidP="00C72A2D">
      <w:pPr>
        <w:rPr>
          <w:lang w:val="nl-NL"/>
        </w:rPr>
      </w:pPr>
      <w:r>
        <w:rPr>
          <w:noProof/>
        </w:rPr>
        <w:lastRenderedPageBreak/>
        <w:drawing>
          <wp:anchor distT="0" distB="0" distL="114300" distR="114300" simplePos="0" relativeHeight="251667456" behindDoc="0" locked="0" layoutInCell="1" allowOverlap="1" wp14:anchorId="7DDCBC6D" wp14:editId="183597B0">
            <wp:simplePos x="0" y="0"/>
            <wp:positionH relativeFrom="margin">
              <wp:align>center</wp:align>
            </wp:positionH>
            <wp:positionV relativeFrom="paragraph">
              <wp:posOffset>3175</wp:posOffset>
            </wp:positionV>
            <wp:extent cx="4572000" cy="2743200"/>
            <wp:effectExtent l="0" t="0" r="0" b="0"/>
            <wp:wrapNone/>
            <wp:docPr id="7" name="Grafiek 7">
              <a:extLst xmlns:a="http://schemas.openxmlformats.org/drawingml/2006/main">
                <a:ext uri="{FF2B5EF4-FFF2-40B4-BE49-F238E27FC236}">
                  <a16:creationId xmlns:a16="http://schemas.microsoft.com/office/drawing/2014/main" id="{E6BC07F9-4335-472F-B8E8-559A978338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noProof/>
        </w:rPr>
        <w:drawing>
          <wp:anchor distT="0" distB="0" distL="114300" distR="114300" simplePos="0" relativeHeight="251668480" behindDoc="0" locked="0" layoutInCell="1" allowOverlap="1" wp14:anchorId="65D81271">
            <wp:simplePos x="0" y="0"/>
            <wp:positionH relativeFrom="margin">
              <wp:align>center</wp:align>
            </wp:positionH>
            <wp:positionV relativeFrom="paragraph">
              <wp:posOffset>3063240</wp:posOffset>
            </wp:positionV>
            <wp:extent cx="4572000" cy="2743200"/>
            <wp:effectExtent l="0" t="0" r="0" b="0"/>
            <wp:wrapNone/>
            <wp:docPr id="8" name="Grafiek 8">
              <a:extLst xmlns:a="http://schemas.openxmlformats.org/drawingml/2006/main">
                <a:ext uri="{FF2B5EF4-FFF2-40B4-BE49-F238E27FC236}">
                  <a16:creationId xmlns:a16="http://schemas.microsoft.com/office/drawing/2014/main" id="{634F83A3-2E31-4434-8841-B5C2FB90D4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anchor distT="0" distB="0" distL="114300" distR="114300" simplePos="0" relativeHeight="251669504" behindDoc="0" locked="0" layoutInCell="1" allowOverlap="1" wp14:anchorId="19BBB0CA">
            <wp:simplePos x="0" y="0"/>
            <wp:positionH relativeFrom="margin">
              <wp:align>center</wp:align>
            </wp:positionH>
            <wp:positionV relativeFrom="paragraph">
              <wp:posOffset>6111240</wp:posOffset>
            </wp:positionV>
            <wp:extent cx="4572000" cy="2743200"/>
            <wp:effectExtent l="0" t="0" r="0" b="0"/>
            <wp:wrapNone/>
            <wp:docPr id="9" name="Grafiek 9">
              <a:extLst xmlns:a="http://schemas.openxmlformats.org/drawingml/2006/main">
                <a:ext uri="{FF2B5EF4-FFF2-40B4-BE49-F238E27FC236}">
                  <a16:creationId xmlns:a16="http://schemas.microsoft.com/office/drawing/2014/main" id="{2869E43C-B27F-4661-84FD-DABE28D3B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sectPr w:rsidR="00C72A2D" w:rsidRPr="00C72A2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9EA" w:rsidRDefault="002B79EA" w:rsidP="00BF1992">
      <w:pPr>
        <w:spacing w:after="0" w:line="240" w:lineRule="auto"/>
      </w:pPr>
      <w:r>
        <w:separator/>
      </w:r>
    </w:p>
  </w:endnote>
  <w:endnote w:type="continuationSeparator" w:id="0">
    <w:p w:rsidR="002B79EA" w:rsidRDefault="002B79EA" w:rsidP="00BF1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272369"/>
      <w:docPartObj>
        <w:docPartGallery w:val="Page Numbers (Bottom of Page)"/>
        <w:docPartUnique/>
      </w:docPartObj>
    </w:sdtPr>
    <w:sdtEndPr/>
    <w:sdtContent>
      <w:p w:rsidR="00186138" w:rsidRDefault="00186138">
        <w:pPr>
          <w:pStyle w:val="Voettekst"/>
          <w:jc w:val="right"/>
        </w:pPr>
        <w:r>
          <w:fldChar w:fldCharType="begin"/>
        </w:r>
        <w:r>
          <w:instrText>PAGE   \* MERGEFORMAT</w:instrText>
        </w:r>
        <w:r>
          <w:fldChar w:fldCharType="separate"/>
        </w:r>
        <w:r>
          <w:rPr>
            <w:lang w:val="nl-NL"/>
          </w:rPr>
          <w:t>2</w:t>
        </w:r>
        <w:r>
          <w:fldChar w:fldCharType="end"/>
        </w:r>
      </w:p>
    </w:sdtContent>
  </w:sdt>
  <w:p w:rsidR="00186138" w:rsidRDefault="001861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9EA" w:rsidRDefault="002B79EA" w:rsidP="00BF1992">
      <w:pPr>
        <w:spacing w:after="0" w:line="240" w:lineRule="auto"/>
      </w:pPr>
      <w:r>
        <w:separator/>
      </w:r>
    </w:p>
  </w:footnote>
  <w:footnote w:type="continuationSeparator" w:id="0">
    <w:p w:rsidR="002B79EA" w:rsidRDefault="002B79EA" w:rsidP="00BF1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992" w:rsidRPr="00BF1992" w:rsidRDefault="00BF1992" w:rsidP="00BF1992">
    <w:pPr>
      <w:pStyle w:val="Kop2"/>
      <w:rPr>
        <w:sz w:val="22"/>
        <w:szCs w:val="22"/>
        <w:lang w:val="nl-NL"/>
      </w:rPr>
    </w:pPr>
    <w:r w:rsidRPr="00BF1992">
      <w:rPr>
        <w:sz w:val="22"/>
        <w:szCs w:val="22"/>
        <w:lang w:val="nl-NL"/>
      </w:rPr>
      <w:t>OpenCL : N-Body</w:t>
    </w:r>
    <w:r w:rsidRPr="00BF1992">
      <w:rPr>
        <w:sz w:val="22"/>
        <w:szCs w:val="22"/>
        <w:lang w:val="nl-NL"/>
      </w:rPr>
      <w:ptab w:relativeTo="margin" w:alignment="center" w:leader="none"/>
    </w:r>
    <w:r w:rsidRPr="00BF1992">
      <w:rPr>
        <w:sz w:val="22"/>
        <w:szCs w:val="22"/>
        <w:lang w:val="nl-NL"/>
      </w:rPr>
      <w:ptab w:relativeTo="margin" w:alignment="right" w:leader="none"/>
    </w:r>
    <w:r w:rsidRPr="00BF1992">
      <w:rPr>
        <w:sz w:val="22"/>
        <w:szCs w:val="22"/>
        <w:lang w:val="nl-NL"/>
      </w:rPr>
      <w:t>Jelle Caerlen en Pieter-Jan Steeman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8288D"/>
    <w:multiLevelType w:val="hybridMultilevel"/>
    <w:tmpl w:val="DB2E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7D2C9B"/>
    <w:multiLevelType w:val="hybridMultilevel"/>
    <w:tmpl w:val="2B3CE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92"/>
    <w:rsid w:val="00023432"/>
    <w:rsid w:val="00186138"/>
    <w:rsid w:val="00276758"/>
    <w:rsid w:val="002B79EA"/>
    <w:rsid w:val="002E7192"/>
    <w:rsid w:val="0040312E"/>
    <w:rsid w:val="00614AAF"/>
    <w:rsid w:val="007E02A2"/>
    <w:rsid w:val="00830F98"/>
    <w:rsid w:val="009E044F"/>
    <w:rsid w:val="00AA62C4"/>
    <w:rsid w:val="00AB466A"/>
    <w:rsid w:val="00BF1992"/>
    <w:rsid w:val="00C72A2D"/>
    <w:rsid w:val="00C92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6E98"/>
  <w15:chartTrackingRefBased/>
  <w15:docId w15:val="{27176880-EDC8-4AE0-AB2C-BBDB667C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1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1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F199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F1992"/>
  </w:style>
  <w:style w:type="paragraph" w:styleId="Voettekst">
    <w:name w:val="footer"/>
    <w:basedOn w:val="Standaard"/>
    <w:link w:val="VoettekstChar"/>
    <w:uiPriority w:val="99"/>
    <w:unhideWhenUsed/>
    <w:rsid w:val="00BF199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F1992"/>
  </w:style>
  <w:style w:type="character" w:customStyle="1" w:styleId="Kop2Char">
    <w:name w:val="Kop 2 Char"/>
    <w:basedOn w:val="Standaardalinea-lettertype"/>
    <w:link w:val="Kop2"/>
    <w:uiPriority w:val="9"/>
    <w:rsid w:val="00BF1992"/>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BF1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199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BF1992"/>
    <w:pPr>
      <w:ind w:left="720"/>
      <w:contextualSpacing/>
    </w:pPr>
  </w:style>
  <w:style w:type="character" w:customStyle="1" w:styleId="Kop1Char">
    <w:name w:val="Kop 1 Char"/>
    <w:basedOn w:val="Standaardalinea-lettertype"/>
    <w:link w:val="Kop1"/>
    <w:uiPriority w:val="9"/>
    <w:rsid w:val="00BF1992"/>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Standaard"/>
    <w:rsid w:val="00C72A2D"/>
    <w:pPr>
      <w:suppressLineNumbers/>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styleId="Ballontekst">
    <w:name w:val="Balloon Text"/>
    <w:basedOn w:val="Standaard"/>
    <w:link w:val="BallontekstChar"/>
    <w:uiPriority w:val="99"/>
    <w:semiHidden/>
    <w:unhideWhenUsed/>
    <w:rsid w:val="001861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861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50</a:t>
            </a:r>
            <a:r>
              <a:rPr lang="en-GB" baseline="0"/>
              <a:t> Lichamen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Blad1!$A$2</c:f>
              <c:strCache>
                <c:ptCount val="1"/>
                <c:pt idx="0">
                  <c:v>50</c:v>
                </c:pt>
              </c:strCache>
            </c:strRef>
          </c:tx>
          <c:spPr>
            <a:solidFill>
              <a:schemeClr val="accent1"/>
            </a:solidFill>
            <a:ln>
              <a:noFill/>
            </a:ln>
            <a:effectLst/>
          </c:spPr>
          <c:invertIfNegative val="0"/>
          <c:cat>
            <c:strRef>
              <c:f>Blad1!$B$1:$H$1</c:f>
              <c:strCache>
                <c:ptCount val="7"/>
                <c:pt idx="0">
                  <c:v>CPU</c:v>
                </c:pt>
                <c:pt idx="1">
                  <c:v>GPU (1)</c:v>
                </c:pt>
                <c:pt idx="2">
                  <c:v>GPU (2)</c:v>
                </c:pt>
                <c:pt idx="3">
                  <c:v>GPU (3)</c:v>
                </c:pt>
                <c:pt idx="4">
                  <c:v>GPU (4)</c:v>
                </c:pt>
                <c:pt idx="5">
                  <c:v>GPU (5)</c:v>
                </c:pt>
                <c:pt idx="6">
                  <c:v>GPU (6)</c:v>
                </c:pt>
              </c:strCache>
            </c:strRef>
          </c:cat>
          <c:val>
            <c:numRef>
              <c:f>Blad1!$B$2:$H$2</c:f>
              <c:numCache>
                <c:formatCode>General</c:formatCode>
                <c:ptCount val="7"/>
                <c:pt idx="0">
                  <c:v>5.5999999999999999E-5</c:v>
                </c:pt>
                <c:pt idx="1">
                  <c:v>3.3199999999999999E-4</c:v>
                </c:pt>
                <c:pt idx="2">
                  <c:v>3.3799999999999998E-4</c:v>
                </c:pt>
                <c:pt idx="3">
                  <c:v>3.3300000000000002E-4</c:v>
                </c:pt>
                <c:pt idx="4">
                  <c:v>4.0499999999999998E-4</c:v>
                </c:pt>
                <c:pt idx="5">
                  <c:v>3.6000000000000002E-4</c:v>
                </c:pt>
                <c:pt idx="6">
                  <c:v>3.8499999999999998E-4</c:v>
                </c:pt>
              </c:numCache>
            </c:numRef>
          </c:val>
          <c:extLst>
            <c:ext xmlns:c16="http://schemas.microsoft.com/office/drawing/2014/chart" uri="{C3380CC4-5D6E-409C-BE32-E72D297353CC}">
              <c16:uniqueId val="{00000000-61B0-4EDF-9EFA-E3BB24BFB517}"/>
            </c:ext>
          </c:extLst>
        </c:ser>
        <c:dLbls>
          <c:showLegendKey val="0"/>
          <c:showVal val="0"/>
          <c:showCatName val="0"/>
          <c:showSerName val="0"/>
          <c:showPercent val="0"/>
          <c:showBubbleSize val="0"/>
        </c:dLbls>
        <c:gapWidth val="219"/>
        <c:overlap val="-27"/>
        <c:axId val="433444592"/>
        <c:axId val="433443280"/>
      </c:barChart>
      <c:catAx>
        <c:axId val="43344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443280"/>
        <c:crosses val="autoZero"/>
        <c:auto val="1"/>
        <c:lblAlgn val="ctr"/>
        <c:lblOffset val="100"/>
        <c:noMultiLvlLbl val="0"/>
      </c:catAx>
      <c:valAx>
        <c:axId val="43344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444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Blad1!$A$3</c:f>
              <c:strCache>
                <c:ptCount val="1"/>
                <c:pt idx="0">
                  <c:v>100</c:v>
                </c:pt>
              </c:strCache>
            </c:strRef>
          </c:tx>
          <c:spPr>
            <a:solidFill>
              <a:schemeClr val="accent1"/>
            </a:solidFill>
            <a:ln>
              <a:noFill/>
            </a:ln>
            <a:effectLst/>
          </c:spPr>
          <c:invertIfNegative val="0"/>
          <c:cat>
            <c:strRef>
              <c:f>Blad1!$B$1:$H$1</c:f>
              <c:strCache>
                <c:ptCount val="7"/>
                <c:pt idx="0">
                  <c:v>CPU</c:v>
                </c:pt>
                <c:pt idx="1">
                  <c:v>GPU (1)</c:v>
                </c:pt>
                <c:pt idx="2">
                  <c:v>GPU (2)</c:v>
                </c:pt>
                <c:pt idx="3">
                  <c:v>GPU (3)</c:v>
                </c:pt>
                <c:pt idx="4">
                  <c:v>GPU (4)</c:v>
                </c:pt>
                <c:pt idx="5">
                  <c:v>GPU (5)</c:v>
                </c:pt>
                <c:pt idx="6">
                  <c:v>GPU (6)</c:v>
                </c:pt>
              </c:strCache>
            </c:strRef>
          </c:cat>
          <c:val>
            <c:numRef>
              <c:f>Blad1!$B$3:$H$3</c:f>
              <c:numCache>
                <c:formatCode>General</c:formatCode>
                <c:ptCount val="7"/>
                <c:pt idx="0">
                  <c:v>2.33E-4</c:v>
                </c:pt>
                <c:pt idx="1">
                  <c:v>3.3199999999999999E-4</c:v>
                </c:pt>
                <c:pt idx="2">
                  <c:v>3.3799999999999998E-4</c:v>
                </c:pt>
                <c:pt idx="3">
                  <c:v>3.6999999999999999E-4</c:v>
                </c:pt>
                <c:pt idx="4">
                  <c:v>4.2000000000000002E-4</c:v>
                </c:pt>
                <c:pt idx="5">
                  <c:v>4.0000000000000002E-4</c:v>
                </c:pt>
                <c:pt idx="6">
                  <c:v>4.0200000000000001E-4</c:v>
                </c:pt>
              </c:numCache>
            </c:numRef>
          </c:val>
          <c:extLst>
            <c:ext xmlns:c16="http://schemas.microsoft.com/office/drawing/2014/chart" uri="{C3380CC4-5D6E-409C-BE32-E72D297353CC}">
              <c16:uniqueId val="{00000000-0E52-4EF7-88CD-F5B32ED3511A}"/>
            </c:ext>
          </c:extLst>
        </c:ser>
        <c:dLbls>
          <c:showLegendKey val="0"/>
          <c:showVal val="0"/>
          <c:showCatName val="0"/>
          <c:showSerName val="0"/>
          <c:showPercent val="0"/>
          <c:showBubbleSize val="0"/>
        </c:dLbls>
        <c:gapWidth val="219"/>
        <c:overlap val="-27"/>
        <c:axId val="549019248"/>
        <c:axId val="549022856"/>
      </c:barChart>
      <c:catAx>
        <c:axId val="54901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022856"/>
        <c:crosses val="autoZero"/>
        <c:auto val="1"/>
        <c:lblAlgn val="ctr"/>
        <c:lblOffset val="100"/>
        <c:noMultiLvlLbl val="0"/>
      </c:catAx>
      <c:valAx>
        <c:axId val="54902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019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Blad1!$A$4</c:f>
              <c:strCache>
                <c:ptCount val="1"/>
                <c:pt idx="0">
                  <c:v>500</c:v>
                </c:pt>
              </c:strCache>
            </c:strRef>
          </c:tx>
          <c:spPr>
            <a:solidFill>
              <a:schemeClr val="accent1"/>
            </a:solidFill>
            <a:ln>
              <a:noFill/>
            </a:ln>
            <a:effectLst/>
          </c:spPr>
          <c:invertIfNegative val="0"/>
          <c:cat>
            <c:strRef>
              <c:f>Blad1!$B$1:$H$1</c:f>
              <c:strCache>
                <c:ptCount val="7"/>
                <c:pt idx="0">
                  <c:v>CPU</c:v>
                </c:pt>
                <c:pt idx="1">
                  <c:v>GPU (1)</c:v>
                </c:pt>
                <c:pt idx="2">
                  <c:v>GPU (2)</c:v>
                </c:pt>
                <c:pt idx="3">
                  <c:v>GPU (3)</c:v>
                </c:pt>
                <c:pt idx="4">
                  <c:v>GPU (4)</c:v>
                </c:pt>
                <c:pt idx="5">
                  <c:v>GPU (5)</c:v>
                </c:pt>
                <c:pt idx="6">
                  <c:v>GPU (6)</c:v>
                </c:pt>
              </c:strCache>
            </c:strRef>
          </c:cat>
          <c:val>
            <c:numRef>
              <c:f>Blad1!$B$4:$H$4</c:f>
              <c:numCache>
                <c:formatCode>General</c:formatCode>
                <c:ptCount val="7"/>
                <c:pt idx="0">
                  <c:v>5.5050000000000003E-3</c:v>
                </c:pt>
                <c:pt idx="1">
                  <c:v>5.4799999999999996E-3</c:v>
                </c:pt>
                <c:pt idx="2">
                  <c:v>5.0199999999999995E-4</c:v>
                </c:pt>
                <c:pt idx="3">
                  <c:v>1.1999999999999999E-3</c:v>
                </c:pt>
                <c:pt idx="4">
                  <c:v>1.059E-3</c:v>
                </c:pt>
                <c:pt idx="5">
                  <c:v>5.9999999999999995E-4</c:v>
                </c:pt>
                <c:pt idx="6">
                  <c:v>6.0700000000000001E-4</c:v>
                </c:pt>
              </c:numCache>
            </c:numRef>
          </c:val>
          <c:extLst>
            <c:ext xmlns:c16="http://schemas.microsoft.com/office/drawing/2014/chart" uri="{C3380CC4-5D6E-409C-BE32-E72D297353CC}">
              <c16:uniqueId val="{00000000-930A-4093-84B6-71127BB7D9E5}"/>
            </c:ext>
          </c:extLst>
        </c:ser>
        <c:dLbls>
          <c:showLegendKey val="0"/>
          <c:showVal val="0"/>
          <c:showCatName val="0"/>
          <c:showSerName val="0"/>
          <c:showPercent val="0"/>
          <c:showBubbleSize val="0"/>
        </c:dLbls>
        <c:gapWidth val="219"/>
        <c:overlap val="-27"/>
        <c:axId val="375091872"/>
        <c:axId val="375092856"/>
      </c:barChart>
      <c:catAx>
        <c:axId val="37509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092856"/>
        <c:crosses val="autoZero"/>
        <c:auto val="1"/>
        <c:lblAlgn val="ctr"/>
        <c:lblOffset val="100"/>
        <c:noMultiLvlLbl val="0"/>
      </c:catAx>
      <c:valAx>
        <c:axId val="375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091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Blad1!$A$5</c:f>
              <c:strCache>
                <c:ptCount val="1"/>
                <c:pt idx="0">
                  <c:v>1000</c:v>
                </c:pt>
              </c:strCache>
            </c:strRef>
          </c:tx>
          <c:spPr>
            <a:solidFill>
              <a:schemeClr val="accent1"/>
            </a:solidFill>
            <a:ln>
              <a:noFill/>
            </a:ln>
            <a:effectLst/>
          </c:spPr>
          <c:invertIfNegative val="0"/>
          <c:cat>
            <c:strRef>
              <c:f>Blad1!$B$1:$H$1</c:f>
              <c:strCache>
                <c:ptCount val="7"/>
                <c:pt idx="0">
                  <c:v>CPU</c:v>
                </c:pt>
                <c:pt idx="1">
                  <c:v>GPU (1)</c:v>
                </c:pt>
                <c:pt idx="2">
                  <c:v>GPU (2)</c:v>
                </c:pt>
                <c:pt idx="3">
                  <c:v>GPU (3)</c:v>
                </c:pt>
                <c:pt idx="4">
                  <c:v>GPU (4)</c:v>
                </c:pt>
                <c:pt idx="5">
                  <c:v>GPU (5)</c:v>
                </c:pt>
                <c:pt idx="6">
                  <c:v>GPU (6)</c:v>
                </c:pt>
              </c:strCache>
            </c:strRef>
          </c:cat>
          <c:val>
            <c:numRef>
              <c:f>Blad1!$B$5:$H$5</c:f>
              <c:numCache>
                <c:formatCode>General</c:formatCode>
                <c:ptCount val="7"/>
                <c:pt idx="0">
                  <c:v>2.1611999999999999E-2</c:v>
                </c:pt>
                <c:pt idx="1">
                  <c:v>2.154E-2</c:v>
                </c:pt>
                <c:pt idx="2">
                  <c:v>9.7199999999999999E-4</c:v>
                </c:pt>
                <c:pt idx="3">
                  <c:v>2.5000000000000001E-3</c:v>
                </c:pt>
                <c:pt idx="4">
                  <c:v>2.4849999999999998E-3</c:v>
                </c:pt>
                <c:pt idx="5">
                  <c:v>8.8099999999999995E-4</c:v>
                </c:pt>
                <c:pt idx="6">
                  <c:v>8.4800000000000001E-4</c:v>
                </c:pt>
              </c:numCache>
            </c:numRef>
          </c:val>
          <c:extLst>
            <c:ext xmlns:c16="http://schemas.microsoft.com/office/drawing/2014/chart" uri="{C3380CC4-5D6E-409C-BE32-E72D297353CC}">
              <c16:uniqueId val="{00000000-5EFC-424F-8EA1-FD64FC835FAD}"/>
            </c:ext>
          </c:extLst>
        </c:ser>
        <c:dLbls>
          <c:showLegendKey val="0"/>
          <c:showVal val="0"/>
          <c:showCatName val="0"/>
          <c:showSerName val="0"/>
          <c:showPercent val="0"/>
          <c:showBubbleSize val="0"/>
        </c:dLbls>
        <c:gapWidth val="219"/>
        <c:overlap val="-27"/>
        <c:axId val="558065576"/>
        <c:axId val="558064592"/>
      </c:barChart>
      <c:catAx>
        <c:axId val="558065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64592"/>
        <c:crosses val="autoZero"/>
        <c:auto val="1"/>
        <c:lblAlgn val="ctr"/>
        <c:lblOffset val="100"/>
        <c:noMultiLvlLbl val="0"/>
      </c:catAx>
      <c:valAx>
        <c:axId val="55806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65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Blad1!$A$6</c:f>
              <c:strCache>
                <c:ptCount val="1"/>
                <c:pt idx="0">
                  <c:v>5000</c:v>
                </c:pt>
              </c:strCache>
            </c:strRef>
          </c:tx>
          <c:spPr>
            <a:solidFill>
              <a:schemeClr val="accent1"/>
            </a:solidFill>
            <a:ln>
              <a:noFill/>
            </a:ln>
            <a:effectLst/>
          </c:spPr>
          <c:invertIfNegative val="0"/>
          <c:cat>
            <c:strRef>
              <c:f>Blad1!$B$1:$H$1</c:f>
              <c:strCache>
                <c:ptCount val="7"/>
                <c:pt idx="0">
                  <c:v>CPU</c:v>
                </c:pt>
                <c:pt idx="1">
                  <c:v>GPU (1)</c:v>
                </c:pt>
                <c:pt idx="2">
                  <c:v>GPU (2)</c:v>
                </c:pt>
                <c:pt idx="3">
                  <c:v>GPU (3)</c:v>
                </c:pt>
                <c:pt idx="4">
                  <c:v>GPU (4)</c:v>
                </c:pt>
                <c:pt idx="5">
                  <c:v>GPU (5)</c:v>
                </c:pt>
                <c:pt idx="6">
                  <c:v>GPU (6)</c:v>
                </c:pt>
              </c:strCache>
            </c:strRef>
          </c:cat>
          <c:val>
            <c:numRef>
              <c:f>Blad1!$B$6:$H$6</c:f>
              <c:numCache>
                <c:formatCode>General</c:formatCode>
                <c:ptCount val="7"/>
                <c:pt idx="0">
                  <c:v>0.53349299999999999</c:v>
                </c:pt>
                <c:pt idx="1">
                  <c:v>0.53466599999999997</c:v>
                </c:pt>
                <c:pt idx="2">
                  <c:v>1.7238E-2</c:v>
                </c:pt>
                <c:pt idx="3">
                  <c:v>4.6553999999999998E-2</c:v>
                </c:pt>
                <c:pt idx="4">
                  <c:v>4.5107000000000001E-2</c:v>
                </c:pt>
                <c:pt idx="5">
                  <c:v>9.1229999999999992E-3</c:v>
                </c:pt>
                <c:pt idx="6">
                  <c:v>8.0350000000000005E-3</c:v>
                </c:pt>
              </c:numCache>
            </c:numRef>
          </c:val>
          <c:extLst>
            <c:ext xmlns:c16="http://schemas.microsoft.com/office/drawing/2014/chart" uri="{C3380CC4-5D6E-409C-BE32-E72D297353CC}">
              <c16:uniqueId val="{00000000-A5A5-4F1C-B45F-F74C01FF051A}"/>
            </c:ext>
          </c:extLst>
        </c:ser>
        <c:dLbls>
          <c:showLegendKey val="0"/>
          <c:showVal val="0"/>
          <c:showCatName val="0"/>
          <c:showSerName val="0"/>
          <c:showPercent val="0"/>
          <c:showBubbleSize val="0"/>
        </c:dLbls>
        <c:gapWidth val="219"/>
        <c:overlap val="-27"/>
        <c:axId val="427096872"/>
        <c:axId val="215066824"/>
      </c:barChart>
      <c:catAx>
        <c:axId val="427096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066824"/>
        <c:crosses val="autoZero"/>
        <c:auto val="1"/>
        <c:lblAlgn val="ctr"/>
        <c:lblOffset val="100"/>
        <c:noMultiLvlLbl val="0"/>
      </c:catAx>
      <c:valAx>
        <c:axId val="215066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096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Blad1!$A$7</c:f>
              <c:strCache>
                <c:ptCount val="1"/>
                <c:pt idx="0">
                  <c:v>10000</c:v>
                </c:pt>
              </c:strCache>
            </c:strRef>
          </c:tx>
          <c:spPr>
            <a:solidFill>
              <a:schemeClr val="accent1"/>
            </a:solidFill>
            <a:ln>
              <a:noFill/>
            </a:ln>
            <a:effectLst/>
          </c:spPr>
          <c:invertIfNegative val="0"/>
          <c:cat>
            <c:strRef>
              <c:f>Blad1!$B$1:$H$1</c:f>
              <c:strCache>
                <c:ptCount val="7"/>
                <c:pt idx="0">
                  <c:v>CPU</c:v>
                </c:pt>
                <c:pt idx="1">
                  <c:v>GPU (1)</c:v>
                </c:pt>
                <c:pt idx="2">
                  <c:v>GPU (2)</c:v>
                </c:pt>
                <c:pt idx="3">
                  <c:v>GPU (3)</c:v>
                </c:pt>
                <c:pt idx="4">
                  <c:v>GPU (4)</c:v>
                </c:pt>
                <c:pt idx="5">
                  <c:v>GPU (5)</c:v>
                </c:pt>
                <c:pt idx="6">
                  <c:v>GPU (6)</c:v>
                </c:pt>
              </c:strCache>
            </c:strRef>
          </c:cat>
          <c:val>
            <c:numRef>
              <c:f>Blad1!$B$7:$H$7</c:f>
              <c:numCache>
                <c:formatCode>General</c:formatCode>
                <c:ptCount val="7"/>
                <c:pt idx="0">
                  <c:v>2.1386980000000002</c:v>
                </c:pt>
                <c:pt idx="1">
                  <c:v>2.1263939999999999</c:v>
                </c:pt>
                <c:pt idx="2">
                  <c:v>6.6742999999999997E-2</c:v>
                </c:pt>
                <c:pt idx="3">
                  <c:v>0.173792</c:v>
                </c:pt>
                <c:pt idx="4">
                  <c:v>0.17172299999999999</c:v>
                </c:pt>
                <c:pt idx="5">
                  <c:v>3.1600000000000003E-2</c:v>
                </c:pt>
                <c:pt idx="6">
                  <c:v>3.2613000000000003E-2</c:v>
                </c:pt>
              </c:numCache>
            </c:numRef>
          </c:val>
          <c:extLst>
            <c:ext xmlns:c16="http://schemas.microsoft.com/office/drawing/2014/chart" uri="{C3380CC4-5D6E-409C-BE32-E72D297353CC}">
              <c16:uniqueId val="{00000000-EC7D-4E63-9B23-13231CAC156B}"/>
            </c:ext>
          </c:extLst>
        </c:ser>
        <c:dLbls>
          <c:showLegendKey val="0"/>
          <c:showVal val="0"/>
          <c:showCatName val="0"/>
          <c:showSerName val="0"/>
          <c:showPercent val="0"/>
          <c:showBubbleSize val="0"/>
        </c:dLbls>
        <c:gapWidth val="219"/>
        <c:overlap val="-27"/>
        <c:axId val="547101512"/>
        <c:axId val="547101840"/>
      </c:barChart>
      <c:catAx>
        <c:axId val="547101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01840"/>
        <c:crosses val="autoZero"/>
        <c:auto val="1"/>
        <c:lblAlgn val="ctr"/>
        <c:lblOffset val="100"/>
        <c:noMultiLvlLbl val="0"/>
      </c:catAx>
      <c:valAx>
        <c:axId val="54710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01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Blad1!$A$8</c:f>
              <c:strCache>
                <c:ptCount val="1"/>
                <c:pt idx="0">
                  <c:v>50000</c:v>
                </c:pt>
              </c:strCache>
            </c:strRef>
          </c:tx>
          <c:spPr>
            <a:solidFill>
              <a:schemeClr val="accent1"/>
            </a:solidFill>
            <a:ln>
              <a:noFill/>
            </a:ln>
            <a:effectLst/>
          </c:spPr>
          <c:invertIfNegative val="0"/>
          <c:cat>
            <c:strRef>
              <c:f>Blad1!$B$1:$H$1</c:f>
              <c:strCache>
                <c:ptCount val="7"/>
                <c:pt idx="0">
                  <c:v>CPU</c:v>
                </c:pt>
                <c:pt idx="1">
                  <c:v>GPU (1)</c:v>
                </c:pt>
                <c:pt idx="2">
                  <c:v>GPU (2)</c:v>
                </c:pt>
                <c:pt idx="3">
                  <c:v>GPU (3)</c:v>
                </c:pt>
                <c:pt idx="4">
                  <c:v>GPU (4)</c:v>
                </c:pt>
                <c:pt idx="5">
                  <c:v>GPU (5)</c:v>
                </c:pt>
                <c:pt idx="6">
                  <c:v>GPU (6)</c:v>
                </c:pt>
              </c:strCache>
            </c:strRef>
          </c:cat>
          <c:val>
            <c:numRef>
              <c:f>Blad1!$B$8:$H$8</c:f>
              <c:numCache>
                <c:formatCode>General</c:formatCode>
                <c:ptCount val="7"/>
                <c:pt idx="0">
                  <c:v>53.050021000000001</c:v>
                </c:pt>
                <c:pt idx="1">
                  <c:v>52.961413</c:v>
                </c:pt>
                <c:pt idx="2">
                  <c:v>1.503233</c:v>
                </c:pt>
                <c:pt idx="3">
                  <c:v>4.2241710000000001</c:v>
                </c:pt>
                <c:pt idx="4">
                  <c:v>4.2245850000000003</c:v>
                </c:pt>
                <c:pt idx="5">
                  <c:v>0.70552000000000004</c:v>
                </c:pt>
                <c:pt idx="6">
                  <c:v>0.70540599999999998</c:v>
                </c:pt>
              </c:numCache>
            </c:numRef>
          </c:val>
          <c:extLst>
            <c:ext xmlns:c16="http://schemas.microsoft.com/office/drawing/2014/chart" uri="{C3380CC4-5D6E-409C-BE32-E72D297353CC}">
              <c16:uniqueId val="{00000000-99AD-4DE8-B8EE-5728B1E809CB}"/>
            </c:ext>
          </c:extLst>
        </c:ser>
        <c:dLbls>
          <c:showLegendKey val="0"/>
          <c:showVal val="0"/>
          <c:showCatName val="0"/>
          <c:showSerName val="0"/>
          <c:showPercent val="0"/>
          <c:showBubbleSize val="0"/>
        </c:dLbls>
        <c:gapWidth val="219"/>
        <c:overlap val="-27"/>
        <c:axId val="426240304"/>
        <c:axId val="378351800"/>
      </c:barChart>
      <c:catAx>
        <c:axId val="42624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51800"/>
        <c:crosses val="autoZero"/>
        <c:auto val="1"/>
        <c:lblAlgn val="ctr"/>
        <c:lblOffset val="100"/>
        <c:noMultiLvlLbl val="0"/>
      </c:catAx>
      <c:valAx>
        <c:axId val="378351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240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79DF3-A88A-421D-A130-B83EA318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546</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Steeman</dc:creator>
  <cp:keywords/>
  <dc:description/>
  <cp:lastModifiedBy>Pieter-Jan Steeman</cp:lastModifiedBy>
  <cp:revision>2</cp:revision>
  <dcterms:created xsi:type="dcterms:W3CDTF">2019-04-11T18:58:00Z</dcterms:created>
  <dcterms:modified xsi:type="dcterms:W3CDTF">2019-04-11T18:58:00Z</dcterms:modified>
</cp:coreProperties>
</file>