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5F25" w14:textId="4F675FAD" w:rsidR="00742910" w:rsidRDefault="00742910" w:rsidP="00735EC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Water Quality Data Science Project</w:t>
      </w:r>
    </w:p>
    <w:p w14:paraId="2C882DAF" w14:textId="4D5BA074" w:rsidR="002B5AD1" w:rsidRPr="002B5AD1" w:rsidRDefault="002B5AD1" w:rsidP="002B5AD1">
      <w:pPr>
        <w:rPr>
          <w:b/>
          <w:bCs/>
          <w:sz w:val="24"/>
          <w:szCs w:val="24"/>
          <w:u w:val="single"/>
        </w:rPr>
      </w:pPr>
      <w:r w:rsidRPr="002B5AD1">
        <w:rPr>
          <w:b/>
          <w:bCs/>
          <w:sz w:val="24"/>
          <w:szCs w:val="24"/>
          <w:u w:val="single"/>
        </w:rPr>
        <w:t>Background</w:t>
      </w:r>
    </w:p>
    <w:p w14:paraId="7E283AFD" w14:textId="4EE581D2" w:rsidR="00EB072E" w:rsidRDefault="0017113D" w:rsidP="00742910">
      <w:r>
        <w:t xml:space="preserve">The safe to swim program was developed to let the public know which </w:t>
      </w:r>
      <w:r w:rsidR="00EF33F0">
        <w:t xml:space="preserve">public waters are safe for recreational use. This program is based on </w:t>
      </w:r>
      <w:r w:rsidR="000C05F8">
        <w:t>testing the waters regularly for certain bacteria and chemical markers.</w:t>
      </w:r>
      <w:r w:rsidR="003D3970" w:rsidRPr="003D3970">
        <w:t xml:space="preserve"> </w:t>
      </w:r>
      <w:r w:rsidR="003D3970">
        <w:t xml:space="preserve">The five markers of interest </w:t>
      </w:r>
      <w:r w:rsidR="003D3970">
        <w:t xml:space="preserve">for this project </w:t>
      </w:r>
      <w:r w:rsidR="003D3970">
        <w:t>are: E. Coli, Enterococci, Total Coliform, Fecal Coliform, and HF183.</w:t>
      </w:r>
      <w:r w:rsidR="003D3970">
        <w:t xml:space="preserve"> Water Quality Objectives (WQO’s) </w:t>
      </w:r>
      <w:r w:rsidR="00C23914">
        <w:t xml:space="preserve">are maximum amounts of the specific markers </w:t>
      </w:r>
      <w:r w:rsidR="00545D1A">
        <w:t xml:space="preserve">that can be present in a given body of water to be considered safe for use. </w:t>
      </w:r>
      <w:r w:rsidR="00D62640">
        <w:t>These bodies of water are tested regularly to determine whether they meet the requirements</w:t>
      </w:r>
      <w:r w:rsidR="00236E23">
        <w:t xml:space="preserve">. The sources for </w:t>
      </w:r>
      <w:r w:rsidR="00D62640">
        <w:t>WQO’s and testing requirements can be found in the following sources</w:t>
      </w:r>
      <w:r w:rsidR="00C23914">
        <w:t>:</w:t>
      </w:r>
    </w:p>
    <w:p w14:paraId="1161CA02" w14:textId="1E7C6388" w:rsidR="00EB072E" w:rsidRDefault="00EB072E" w:rsidP="00EB072E">
      <w:pPr>
        <w:pStyle w:val="ListParagraph"/>
        <w:numPr>
          <w:ilvl w:val="0"/>
          <w:numId w:val="10"/>
        </w:numPr>
      </w:pPr>
      <w:r>
        <w:t xml:space="preserve">Ocean Plan: </w:t>
      </w:r>
      <w:hyperlink r:id="rId5" w:history="1">
        <w:r w:rsidRPr="00D24473">
          <w:rPr>
            <w:rStyle w:val="Hyperlink"/>
          </w:rPr>
          <w:t>https://www.waterboards.ca.gov/water_issues/programs/ocean/docs/oceanplan2019.pdf</w:t>
        </w:r>
      </w:hyperlink>
      <w:r>
        <w:t xml:space="preserve"> </w:t>
      </w:r>
    </w:p>
    <w:p w14:paraId="71900AED" w14:textId="28DCB3CA" w:rsidR="00EB072E" w:rsidRDefault="00EB072E" w:rsidP="00EB072E">
      <w:pPr>
        <w:pStyle w:val="ListParagraph"/>
        <w:numPr>
          <w:ilvl w:val="0"/>
          <w:numId w:val="10"/>
        </w:numPr>
      </w:pPr>
      <w:r>
        <w:t>Basin Plan:</w:t>
      </w:r>
      <w:r w:rsidRPr="00EB072E">
        <w:t xml:space="preserve"> </w:t>
      </w:r>
      <w:hyperlink r:id="rId6" w:history="1">
        <w:r w:rsidRPr="00D24473">
          <w:rPr>
            <w:rStyle w:val="Hyperlink"/>
          </w:rPr>
          <w:t>https://www.waterboards.ca.gov/sandiego/water_issues/programs/basin_plan</w:t>
        </w:r>
      </w:hyperlink>
      <w:r>
        <w:t xml:space="preserve"> </w:t>
      </w:r>
    </w:p>
    <w:p w14:paraId="00E688EA" w14:textId="2DFCF09A" w:rsidR="00EB072E" w:rsidRDefault="00CF77F5" w:rsidP="00EB072E">
      <w:pPr>
        <w:pStyle w:val="ListParagraph"/>
        <w:numPr>
          <w:ilvl w:val="0"/>
          <w:numId w:val="10"/>
        </w:numPr>
      </w:pPr>
      <w:r>
        <w:t>ISWEBE Plan</w:t>
      </w:r>
      <w:r w:rsidR="00EB072E">
        <w:t xml:space="preserve">: </w:t>
      </w:r>
      <w:hyperlink r:id="rId7" w:history="1">
        <w:r w:rsidR="00EB072E" w:rsidRPr="00D24473">
          <w:rPr>
            <w:rStyle w:val="Hyperlink"/>
          </w:rPr>
          <w:t>https://www.waterboards.ca.gov/plans_policies/docs/bacteria.pdf</w:t>
        </w:r>
      </w:hyperlink>
      <w:r w:rsidR="00EB072E">
        <w:t xml:space="preserve"> </w:t>
      </w:r>
    </w:p>
    <w:p w14:paraId="08D72FCC" w14:textId="67673B76" w:rsidR="00EB072E" w:rsidRDefault="00EB072E" w:rsidP="00EB072E">
      <w:r>
        <w:t>The below table summarizes these findings (please refer to above documents for units)</w:t>
      </w:r>
    </w:p>
    <w:p w14:paraId="40E0830D" w14:textId="77777777" w:rsidR="00CF77F5" w:rsidRDefault="00A16BCB">
      <w:r w:rsidRPr="00A16BCB">
        <w:drawing>
          <wp:inline distT="0" distB="0" distL="0" distR="0" wp14:anchorId="67A49506" wp14:editId="46DD524B">
            <wp:extent cx="5943600" cy="442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915BB" w14:textId="77777777" w:rsidR="0094386E" w:rsidRDefault="0094386E">
      <w:r>
        <w:br w:type="page"/>
      </w:r>
    </w:p>
    <w:p w14:paraId="4126DE59" w14:textId="37B78621" w:rsidR="00CF77F5" w:rsidRDefault="00CF77F5">
      <w:r>
        <w:lastRenderedPageBreak/>
        <w:t xml:space="preserve">There is a large amount of overlap in the numbers </w:t>
      </w:r>
      <w:r w:rsidR="00D62640">
        <w:t xml:space="preserve">and methods </w:t>
      </w:r>
      <w:r>
        <w:t xml:space="preserve">present; however, there exists some questions about the calculations </w:t>
      </w:r>
      <w:r w:rsidR="00980EBF">
        <w:t>and conditions</w:t>
      </w:r>
      <w:r>
        <w:t>:</w:t>
      </w:r>
    </w:p>
    <w:p w14:paraId="059E581B" w14:textId="601B1E68" w:rsidR="001952F2" w:rsidRDefault="00CF77F5" w:rsidP="0094386E">
      <w:pPr>
        <w:pStyle w:val="ListParagraph"/>
        <w:numPr>
          <w:ilvl w:val="0"/>
          <w:numId w:val="11"/>
        </w:numPr>
      </w:pPr>
      <w:r>
        <w:t>From what start date should the</w:t>
      </w:r>
      <w:r w:rsidR="00BA0A01">
        <w:t xml:space="preserve"> calculations be done</w:t>
      </w:r>
      <w:r w:rsidR="0094386E">
        <w:t>?</w:t>
      </w:r>
    </w:p>
    <w:p w14:paraId="1FB5CA74" w14:textId="3D3C25CB" w:rsidR="0094386E" w:rsidRDefault="00980EBF" w:rsidP="009E66FE">
      <w:pPr>
        <w:pStyle w:val="ListParagraph"/>
        <w:numPr>
          <w:ilvl w:val="0"/>
          <w:numId w:val="11"/>
        </w:numPr>
      </w:pPr>
      <w:r>
        <w:t xml:space="preserve">How do we incorporate wet/dry weather </w:t>
      </w:r>
      <w:proofErr w:type="gramStart"/>
      <w:r>
        <w:t>data</w:t>
      </w:r>
      <w:proofErr w:type="gramEnd"/>
    </w:p>
    <w:p w14:paraId="2498927B" w14:textId="78818905" w:rsidR="009E66FE" w:rsidRDefault="009E66FE" w:rsidP="009E66FE">
      <w:r>
        <w:t>Although these and many other questions still abound, the key take aways are:</w:t>
      </w:r>
    </w:p>
    <w:p w14:paraId="57E7896D" w14:textId="3E3DFD42" w:rsidR="009E66FE" w:rsidRDefault="006342FE" w:rsidP="009E66FE">
      <w:pPr>
        <w:pStyle w:val="ListParagraph"/>
        <w:numPr>
          <w:ilvl w:val="0"/>
          <w:numId w:val="12"/>
        </w:numPr>
      </w:pPr>
      <w:r>
        <w:t xml:space="preserve">One aspect of determining recreational water safety is by testing the water regularly for certain markers, including: </w:t>
      </w:r>
      <w:r>
        <w:t>E. Coli, Enterococci, Total Coliform, Fecal Coliform, and HF183</w:t>
      </w:r>
      <w:r>
        <w:t>.</w:t>
      </w:r>
    </w:p>
    <w:p w14:paraId="282681FD" w14:textId="3FF8FB1C" w:rsidR="003B3E1C" w:rsidRDefault="00787C82" w:rsidP="003B3E1C">
      <w:pPr>
        <w:pStyle w:val="ListParagraph"/>
        <w:numPr>
          <w:ilvl w:val="0"/>
          <w:numId w:val="12"/>
        </w:numPr>
      </w:pPr>
      <w:r>
        <w:t>WQO’s and testing requirements are outlined in the various water quality plans</w:t>
      </w:r>
    </w:p>
    <w:p w14:paraId="73091F8C" w14:textId="5A405EA3" w:rsidR="003B3E1C" w:rsidRDefault="003B3E1C" w:rsidP="003B3E1C">
      <w:pPr>
        <w:pStyle w:val="ListParagraph"/>
        <w:numPr>
          <w:ilvl w:val="0"/>
          <w:numId w:val="12"/>
        </w:numPr>
      </w:pPr>
      <w:r>
        <w:t>Certain measurements are used to determine whet</w:t>
      </w:r>
      <w:r w:rsidR="00A7306D">
        <w:t>her there is an exceedance of these markers: single sample maximums, geometric/arithmetic means, and statistical threshold values</w:t>
      </w:r>
      <w:r w:rsidR="002B5AD1">
        <w:t>.</w:t>
      </w:r>
    </w:p>
    <w:p w14:paraId="05D6CF75" w14:textId="4F460D22" w:rsidR="002B5AD1" w:rsidRDefault="002B5AD1" w:rsidP="003B3E1C">
      <w:pPr>
        <w:pStyle w:val="ListParagraph"/>
        <w:numPr>
          <w:ilvl w:val="0"/>
          <w:numId w:val="12"/>
        </w:numPr>
      </w:pPr>
      <w:r>
        <w:t>If results indicate these WQO’s are not being met, then the water is not safe for recreational use.</w:t>
      </w:r>
    </w:p>
    <w:p w14:paraId="599F4C7C" w14:textId="5A8B63C7" w:rsidR="002B5AD1" w:rsidRDefault="002B5AD1" w:rsidP="002B5AD1">
      <w:r>
        <w:br w:type="page"/>
      </w:r>
    </w:p>
    <w:p w14:paraId="3678E168" w14:textId="2010CF8C" w:rsidR="002B5AD1" w:rsidRPr="00204918" w:rsidRDefault="00204918" w:rsidP="00742910">
      <w:pPr>
        <w:rPr>
          <w:b/>
          <w:bCs/>
          <w:sz w:val="24"/>
          <w:szCs w:val="24"/>
          <w:u w:val="single"/>
        </w:rPr>
      </w:pPr>
      <w:r w:rsidRPr="00204918">
        <w:rPr>
          <w:b/>
          <w:bCs/>
          <w:sz w:val="24"/>
          <w:szCs w:val="24"/>
          <w:u w:val="single"/>
        </w:rPr>
        <w:lastRenderedPageBreak/>
        <w:t>Work done</w:t>
      </w:r>
    </w:p>
    <w:p w14:paraId="3FABB7E9" w14:textId="6C384F6B" w:rsidR="00735EC8" w:rsidRDefault="00742910" w:rsidP="00742910">
      <w:r>
        <w:t xml:space="preserve">The </w:t>
      </w:r>
      <w:r w:rsidR="00EB072E">
        <w:t xml:space="preserve">CEDEN </w:t>
      </w:r>
      <w:r>
        <w:t xml:space="preserve">database </w:t>
      </w:r>
      <w:r w:rsidR="00787C82">
        <w:t xml:space="preserve">is the main source of truth for these chemical tests. CEDEN </w:t>
      </w:r>
      <w:r>
        <w:t xml:space="preserve">has a lot of </w:t>
      </w:r>
      <w:r w:rsidR="00330C07">
        <w:t>columns</w:t>
      </w:r>
      <w:r>
        <w:t xml:space="preserve"> stored within, but the main columns of i</w:t>
      </w:r>
      <w:r w:rsidR="00735EC8">
        <w:t xml:space="preserve">nterest </w:t>
      </w:r>
      <w:r w:rsidR="00204918">
        <w:t xml:space="preserve">for this analysis </w:t>
      </w:r>
      <w:r w:rsidR="00735EC8">
        <w:t>are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5EC8" w14:paraId="0A43878A" w14:textId="77777777" w:rsidTr="00735EC8">
        <w:tc>
          <w:tcPr>
            <w:tcW w:w="3116" w:type="dxa"/>
          </w:tcPr>
          <w:p w14:paraId="3A26146C" w14:textId="0106E0BE" w:rsidR="00735EC8" w:rsidRPr="00204918" w:rsidRDefault="00735EC8" w:rsidP="00742910">
            <w:pPr>
              <w:rPr>
                <w:b/>
                <w:bCs/>
                <w:sz w:val="24"/>
                <w:szCs w:val="24"/>
              </w:rPr>
            </w:pPr>
            <w:r w:rsidRPr="00204918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3117" w:type="dxa"/>
          </w:tcPr>
          <w:p w14:paraId="61EA4248" w14:textId="2C4DE593" w:rsidR="00735EC8" w:rsidRPr="00204918" w:rsidRDefault="00735EC8" w:rsidP="00742910">
            <w:pPr>
              <w:rPr>
                <w:b/>
                <w:bCs/>
                <w:sz w:val="24"/>
                <w:szCs w:val="24"/>
              </w:rPr>
            </w:pPr>
            <w:r w:rsidRPr="00204918">
              <w:rPr>
                <w:b/>
                <w:bCs/>
                <w:sz w:val="24"/>
                <w:szCs w:val="24"/>
              </w:rPr>
              <w:t>Column Type</w:t>
            </w:r>
          </w:p>
        </w:tc>
        <w:tc>
          <w:tcPr>
            <w:tcW w:w="3117" w:type="dxa"/>
          </w:tcPr>
          <w:p w14:paraId="72FDB632" w14:textId="28C2E8CB" w:rsidR="00735EC8" w:rsidRPr="00204918" w:rsidRDefault="00735EC8" w:rsidP="00742910">
            <w:pPr>
              <w:rPr>
                <w:b/>
                <w:bCs/>
                <w:sz w:val="24"/>
                <w:szCs w:val="24"/>
              </w:rPr>
            </w:pPr>
            <w:r w:rsidRPr="00204918">
              <w:rPr>
                <w:b/>
                <w:bCs/>
                <w:sz w:val="24"/>
                <w:szCs w:val="24"/>
              </w:rPr>
              <w:t>Column Description</w:t>
            </w:r>
          </w:p>
        </w:tc>
      </w:tr>
      <w:tr w:rsidR="00735EC8" w14:paraId="10D33911" w14:textId="77777777" w:rsidTr="00735EC8">
        <w:tc>
          <w:tcPr>
            <w:tcW w:w="3116" w:type="dxa"/>
          </w:tcPr>
          <w:p w14:paraId="5BB377D9" w14:textId="7415DCE0" w:rsidR="00735EC8" w:rsidRPr="00735EC8" w:rsidRDefault="00735EC8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Station Code</w:t>
            </w:r>
          </w:p>
        </w:tc>
        <w:tc>
          <w:tcPr>
            <w:tcW w:w="3117" w:type="dxa"/>
          </w:tcPr>
          <w:p w14:paraId="0F099AF3" w14:textId="46886816" w:rsidR="00735EC8" w:rsidRPr="00735EC8" w:rsidRDefault="00735EC8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7E8A0AF4" w14:textId="2CA9A9F0" w:rsidR="00735EC8" w:rsidRPr="00735EC8" w:rsidRDefault="00330C07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Unique code name for station where </w:t>
            </w:r>
          </w:p>
        </w:tc>
      </w:tr>
      <w:tr w:rsidR="00735EC8" w14:paraId="09F42D14" w14:textId="77777777" w:rsidTr="00735EC8">
        <w:tc>
          <w:tcPr>
            <w:tcW w:w="3116" w:type="dxa"/>
          </w:tcPr>
          <w:p w14:paraId="1240EF8F" w14:textId="0B4739E9" w:rsidR="00735EC8" w:rsidRPr="00735EC8" w:rsidRDefault="00735EC8" w:rsidP="00735E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</w:p>
        </w:tc>
        <w:tc>
          <w:tcPr>
            <w:tcW w:w="3117" w:type="dxa"/>
          </w:tcPr>
          <w:p w14:paraId="60330522" w14:textId="5F3D0CD6" w:rsidR="00735EC8" w:rsidRPr="00735EC8" w:rsidRDefault="00735EC8" w:rsidP="00735EC8">
            <w:pPr>
              <w:rPr>
                <w:sz w:val="24"/>
                <w:szCs w:val="24"/>
              </w:rPr>
            </w:pPr>
            <w:r w:rsidRPr="007933EE"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2058CE6F" w14:textId="77777777" w:rsidR="00735EC8" w:rsidRPr="00735EC8" w:rsidRDefault="00735EC8" w:rsidP="00735EC8">
            <w:pPr>
              <w:rPr>
                <w:sz w:val="24"/>
                <w:szCs w:val="24"/>
              </w:rPr>
            </w:pPr>
          </w:p>
        </w:tc>
      </w:tr>
      <w:tr w:rsidR="00735EC8" w14:paraId="071F9927" w14:textId="77777777" w:rsidTr="00735EC8">
        <w:tc>
          <w:tcPr>
            <w:tcW w:w="3116" w:type="dxa"/>
          </w:tcPr>
          <w:p w14:paraId="777206F1" w14:textId="5243CB40" w:rsidR="00735EC8" w:rsidRPr="00735EC8" w:rsidRDefault="00735EC8" w:rsidP="00735E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</w:p>
        </w:tc>
        <w:tc>
          <w:tcPr>
            <w:tcW w:w="3117" w:type="dxa"/>
          </w:tcPr>
          <w:p w14:paraId="6C8151F8" w14:textId="44225A2A" w:rsidR="00735EC8" w:rsidRPr="00735EC8" w:rsidRDefault="00735EC8" w:rsidP="00735EC8">
            <w:pPr>
              <w:rPr>
                <w:sz w:val="24"/>
                <w:szCs w:val="24"/>
              </w:rPr>
            </w:pPr>
            <w:r w:rsidRPr="007933EE"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38329234" w14:textId="77777777" w:rsidR="00735EC8" w:rsidRPr="00735EC8" w:rsidRDefault="00735EC8" w:rsidP="00735EC8">
            <w:pPr>
              <w:rPr>
                <w:sz w:val="24"/>
                <w:szCs w:val="24"/>
              </w:rPr>
            </w:pPr>
          </w:p>
        </w:tc>
      </w:tr>
      <w:tr w:rsidR="00735EC8" w14:paraId="786CE818" w14:textId="77777777" w:rsidTr="00735EC8">
        <w:tc>
          <w:tcPr>
            <w:tcW w:w="3116" w:type="dxa"/>
          </w:tcPr>
          <w:p w14:paraId="624332D9" w14:textId="55AC6551" w:rsidR="00735EC8" w:rsidRPr="00735EC8" w:rsidRDefault="00735EC8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TargetLatitude</w:t>
            </w:r>
          </w:p>
        </w:tc>
        <w:tc>
          <w:tcPr>
            <w:tcW w:w="3117" w:type="dxa"/>
          </w:tcPr>
          <w:p w14:paraId="4702AC30" w14:textId="278B7658" w:rsidR="00735EC8" w:rsidRPr="00735EC8" w:rsidRDefault="00735EC8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3117" w:type="dxa"/>
          </w:tcPr>
          <w:p w14:paraId="4C9482DB" w14:textId="2D743CEC" w:rsidR="00735EC8" w:rsidRPr="00735EC8" w:rsidRDefault="00FE46B1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Station latitude</w:t>
            </w:r>
          </w:p>
        </w:tc>
      </w:tr>
      <w:tr w:rsidR="00735EC8" w14:paraId="7C72BE2F" w14:textId="77777777" w:rsidTr="00735EC8">
        <w:tc>
          <w:tcPr>
            <w:tcW w:w="3116" w:type="dxa"/>
          </w:tcPr>
          <w:p w14:paraId="0510C713" w14:textId="0732CC1A" w:rsidR="00735EC8" w:rsidRPr="00735EC8" w:rsidRDefault="00735EC8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TargetLongitude</w:t>
            </w:r>
          </w:p>
        </w:tc>
        <w:tc>
          <w:tcPr>
            <w:tcW w:w="3117" w:type="dxa"/>
          </w:tcPr>
          <w:p w14:paraId="6FB1DC2C" w14:textId="7DAE12DC" w:rsidR="00735EC8" w:rsidRPr="00735EC8" w:rsidRDefault="00735EC8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3117" w:type="dxa"/>
          </w:tcPr>
          <w:p w14:paraId="15586DA3" w14:textId="00D6C5BF" w:rsidR="00735EC8" w:rsidRPr="00735EC8" w:rsidRDefault="00FE46B1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Station longitude</w:t>
            </w:r>
          </w:p>
        </w:tc>
      </w:tr>
      <w:tr w:rsidR="00735EC8" w14:paraId="73936D1F" w14:textId="77777777" w:rsidTr="00735EC8">
        <w:tc>
          <w:tcPr>
            <w:tcW w:w="3116" w:type="dxa"/>
          </w:tcPr>
          <w:p w14:paraId="58F70536" w14:textId="02AC731B" w:rsidR="00735EC8" w:rsidRPr="00735EC8" w:rsidRDefault="00735EC8" w:rsidP="00735E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DW_AnalyteName</w:t>
            </w:r>
          </w:p>
        </w:tc>
        <w:tc>
          <w:tcPr>
            <w:tcW w:w="3117" w:type="dxa"/>
          </w:tcPr>
          <w:p w14:paraId="178FD770" w14:textId="7F2648D4" w:rsidR="00735EC8" w:rsidRPr="00735EC8" w:rsidRDefault="00735EC8" w:rsidP="00735EC8">
            <w:pPr>
              <w:rPr>
                <w:sz w:val="24"/>
                <w:szCs w:val="24"/>
              </w:rPr>
            </w:pPr>
            <w:r w:rsidRPr="00AC2216"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0448AFF8" w14:textId="3739421C" w:rsidR="00735EC8" w:rsidRPr="00735EC8" w:rsidRDefault="00FE46B1" w:rsidP="00735E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maker</w:t>
            </w:r>
          </w:p>
        </w:tc>
      </w:tr>
      <w:tr w:rsidR="00735EC8" w14:paraId="285A20DE" w14:textId="77777777" w:rsidTr="00735EC8">
        <w:tc>
          <w:tcPr>
            <w:tcW w:w="3116" w:type="dxa"/>
          </w:tcPr>
          <w:p w14:paraId="79CE28A8" w14:textId="6C95C98D" w:rsidR="00735EC8" w:rsidRPr="00735EC8" w:rsidRDefault="00735EC8" w:rsidP="00735E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</w:t>
            </w:r>
          </w:p>
        </w:tc>
        <w:tc>
          <w:tcPr>
            <w:tcW w:w="3117" w:type="dxa"/>
          </w:tcPr>
          <w:p w14:paraId="74FAB289" w14:textId="7AC4F5C2" w:rsidR="00735EC8" w:rsidRPr="00735EC8" w:rsidRDefault="00735EC8" w:rsidP="00735EC8">
            <w:pPr>
              <w:rPr>
                <w:sz w:val="24"/>
                <w:szCs w:val="24"/>
              </w:rPr>
            </w:pPr>
            <w:r w:rsidRPr="00AC2216"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50A01533" w14:textId="6A4C05D7" w:rsidR="00735EC8" w:rsidRPr="00735EC8" w:rsidRDefault="00FE46B1" w:rsidP="00735E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of measurement</w:t>
            </w:r>
          </w:p>
        </w:tc>
      </w:tr>
      <w:tr w:rsidR="00735EC8" w14:paraId="1CE772D1" w14:textId="77777777" w:rsidTr="00735EC8">
        <w:tc>
          <w:tcPr>
            <w:tcW w:w="3116" w:type="dxa"/>
          </w:tcPr>
          <w:p w14:paraId="4678CAEC" w14:textId="1756937C" w:rsidR="00735EC8" w:rsidRDefault="00735EC8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SampleDate</w:t>
            </w:r>
          </w:p>
        </w:tc>
        <w:tc>
          <w:tcPr>
            <w:tcW w:w="3117" w:type="dxa"/>
          </w:tcPr>
          <w:p w14:paraId="230D8A24" w14:textId="78051C02" w:rsidR="00735EC8" w:rsidRPr="00735EC8" w:rsidRDefault="00735EC8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3117" w:type="dxa"/>
          </w:tcPr>
          <w:p w14:paraId="597948B7" w14:textId="5C9B1512" w:rsidR="00735EC8" w:rsidRPr="00735EC8" w:rsidRDefault="00FE46B1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sample was taken</w:t>
            </w:r>
          </w:p>
        </w:tc>
      </w:tr>
      <w:tr w:rsidR="00735EC8" w14:paraId="0D44E6E4" w14:textId="77777777" w:rsidTr="00735EC8">
        <w:tc>
          <w:tcPr>
            <w:tcW w:w="3116" w:type="dxa"/>
          </w:tcPr>
          <w:p w14:paraId="079DB7A8" w14:textId="339DBA8F" w:rsidR="00735EC8" w:rsidRDefault="00735EC8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MethodName</w:t>
            </w:r>
          </w:p>
        </w:tc>
        <w:tc>
          <w:tcPr>
            <w:tcW w:w="3117" w:type="dxa"/>
          </w:tcPr>
          <w:p w14:paraId="489B6732" w14:textId="5B9F1480" w:rsidR="00735EC8" w:rsidRPr="00735EC8" w:rsidRDefault="00735EC8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0CD2C7BA" w14:textId="391640A9" w:rsidR="00735EC8" w:rsidRPr="00735EC8" w:rsidRDefault="00FE46B1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Sampling method</w:t>
            </w:r>
          </w:p>
        </w:tc>
      </w:tr>
      <w:tr w:rsidR="00735EC8" w14:paraId="2A9C3735" w14:textId="77777777" w:rsidTr="00735EC8">
        <w:tc>
          <w:tcPr>
            <w:tcW w:w="3116" w:type="dxa"/>
          </w:tcPr>
          <w:p w14:paraId="2087B00A" w14:textId="4BD371BF" w:rsidR="00735EC8" w:rsidRDefault="00735EC8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RL</w:t>
            </w:r>
          </w:p>
        </w:tc>
        <w:tc>
          <w:tcPr>
            <w:tcW w:w="3117" w:type="dxa"/>
          </w:tcPr>
          <w:p w14:paraId="10792D27" w14:textId="1A166E1F" w:rsidR="00735EC8" w:rsidRPr="00735EC8" w:rsidRDefault="00735EC8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3117" w:type="dxa"/>
          </w:tcPr>
          <w:p w14:paraId="13C5E984" w14:textId="77777777" w:rsidR="00735EC8" w:rsidRPr="00735EC8" w:rsidRDefault="00735EC8" w:rsidP="00742910">
            <w:pPr>
              <w:rPr>
                <w:sz w:val="24"/>
                <w:szCs w:val="24"/>
              </w:rPr>
            </w:pPr>
          </w:p>
        </w:tc>
      </w:tr>
      <w:tr w:rsidR="00735EC8" w14:paraId="6CA48AF1" w14:textId="77777777" w:rsidTr="00735EC8">
        <w:tc>
          <w:tcPr>
            <w:tcW w:w="3116" w:type="dxa"/>
          </w:tcPr>
          <w:p w14:paraId="2E96CAAE" w14:textId="3557A85C" w:rsidR="00735EC8" w:rsidRDefault="00735EC8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69EA3679" w14:textId="698B59D3" w:rsidR="00735EC8" w:rsidRPr="00735EC8" w:rsidRDefault="00735EC8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3117" w:type="dxa"/>
          </w:tcPr>
          <w:p w14:paraId="5938A1D0" w14:textId="7DC31143" w:rsidR="00735EC8" w:rsidRPr="00735EC8" w:rsidRDefault="00FE46B1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 result of testing</w:t>
            </w:r>
          </w:p>
        </w:tc>
      </w:tr>
      <w:tr w:rsidR="00735EC8" w14:paraId="15DDCABB" w14:textId="77777777" w:rsidTr="00735EC8">
        <w:tc>
          <w:tcPr>
            <w:tcW w:w="3116" w:type="dxa"/>
          </w:tcPr>
          <w:p w14:paraId="1F1CFDBA" w14:textId="7DC7DDFA" w:rsidR="00735EC8" w:rsidRDefault="00735EC8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ResultQualCode</w:t>
            </w:r>
          </w:p>
        </w:tc>
        <w:tc>
          <w:tcPr>
            <w:tcW w:w="3117" w:type="dxa"/>
          </w:tcPr>
          <w:p w14:paraId="363E930D" w14:textId="00E24932" w:rsidR="00735EC8" w:rsidRPr="00735EC8" w:rsidRDefault="00735EC8" w:rsidP="007429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199C2255" w14:textId="77777777" w:rsidR="00735EC8" w:rsidRPr="00735EC8" w:rsidRDefault="00735EC8" w:rsidP="00742910">
            <w:pPr>
              <w:rPr>
                <w:sz w:val="24"/>
                <w:szCs w:val="24"/>
              </w:rPr>
            </w:pPr>
          </w:p>
        </w:tc>
      </w:tr>
      <w:tr w:rsidR="00330C07" w14:paraId="570BA89A" w14:textId="77777777" w:rsidTr="00330C07">
        <w:tc>
          <w:tcPr>
            <w:tcW w:w="3116" w:type="dxa"/>
            <w:shd w:val="clear" w:color="auto" w:fill="BFBFBF" w:themeFill="background1" w:themeFillShade="BF"/>
          </w:tcPr>
          <w:p w14:paraId="73707B51" w14:textId="11CC29BF" w:rsidR="00330C07" w:rsidRPr="00204918" w:rsidRDefault="00330C07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SSM_WQO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3D37BF39" w14:textId="6A83CC3C" w:rsidR="00330C07" w:rsidRPr="00204918" w:rsidRDefault="00330C07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1EAFBDA8" w14:textId="15C7706C" w:rsidR="00330C07" w:rsidRPr="00204918" w:rsidRDefault="00FE46B1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Single Sample maximum Water quality objective</w:t>
            </w:r>
          </w:p>
        </w:tc>
      </w:tr>
      <w:tr w:rsidR="00330C07" w14:paraId="4EBAE628" w14:textId="77777777" w:rsidTr="00330C07">
        <w:tc>
          <w:tcPr>
            <w:tcW w:w="3116" w:type="dxa"/>
            <w:shd w:val="clear" w:color="auto" w:fill="BFBFBF" w:themeFill="background1" w:themeFillShade="BF"/>
          </w:tcPr>
          <w:p w14:paraId="351001F7" w14:textId="620BFDEE" w:rsidR="00330C07" w:rsidRPr="00204918" w:rsidRDefault="00330C07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SSM_Exceedance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42283087" w14:textId="6862498B" w:rsidR="00330C07" w:rsidRPr="00204918" w:rsidRDefault="00330C07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1ADA960B" w14:textId="499BD988" w:rsidR="00330C07" w:rsidRPr="00204918" w:rsidRDefault="00FE46B1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Describes quantitative relationship between WQO and Result</w:t>
            </w:r>
          </w:p>
        </w:tc>
      </w:tr>
      <w:tr w:rsidR="00330C07" w14:paraId="08604946" w14:textId="77777777" w:rsidTr="00330C07">
        <w:tc>
          <w:tcPr>
            <w:tcW w:w="3116" w:type="dxa"/>
            <w:shd w:val="clear" w:color="auto" w:fill="BFBFBF" w:themeFill="background1" w:themeFillShade="BF"/>
          </w:tcPr>
          <w:p w14:paraId="69A18694" w14:textId="23F49D53" w:rsidR="00330C07" w:rsidRPr="00204918" w:rsidRDefault="00330C07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STV_WQO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74B4CB1B" w14:textId="6FB9A2DE" w:rsidR="00330C07" w:rsidRPr="00204918" w:rsidRDefault="00330C07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56E0C7DD" w14:textId="5639154E" w:rsidR="00330C07" w:rsidRPr="00204918" w:rsidRDefault="00FE46B1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Statistical Threshold Value Water quality objective</w:t>
            </w:r>
          </w:p>
        </w:tc>
      </w:tr>
      <w:tr w:rsidR="00FE46B1" w14:paraId="0D4A9496" w14:textId="77777777" w:rsidTr="00330C07">
        <w:tc>
          <w:tcPr>
            <w:tcW w:w="3116" w:type="dxa"/>
            <w:shd w:val="clear" w:color="auto" w:fill="BFBFBF" w:themeFill="background1" w:themeFillShade="BF"/>
          </w:tcPr>
          <w:p w14:paraId="4CDCE545" w14:textId="663961AF" w:rsidR="00FE46B1" w:rsidRPr="00204918" w:rsidRDefault="00FE46B1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STV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51546B1F" w14:textId="0C54582B" w:rsidR="00FE46B1" w:rsidRPr="00204918" w:rsidRDefault="00FE46B1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2E9E630C" w14:textId="77777777" w:rsidR="00FE46B1" w:rsidRPr="00204918" w:rsidRDefault="00FE46B1" w:rsidP="00330C0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30C07" w14:paraId="3EA3C687" w14:textId="77777777" w:rsidTr="00330C07">
        <w:tc>
          <w:tcPr>
            <w:tcW w:w="3116" w:type="dxa"/>
            <w:shd w:val="clear" w:color="auto" w:fill="BFBFBF" w:themeFill="background1" w:themeFillShade="BF"/>
          </w:tcPr>
          <w:p w14:paraId="4574D7F4" w14:textId="0542F785" w:rsidR="00330C07" w:rsidRPr="00204918" w:rsidRDefault="00330C07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STV_Exceedance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2E8D88DA" w14:textId="1BED2EA2" w:rsidR="00330C07" w:rsidRPr="00204918" w:rsidRDefault="00330C07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06C7EB8A" w14:textId="0668B7B0" w:rsidR="00330C07" w:rsidRPr="00204918" w:rsidRDefault="00FE46B1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Describes quantitative relationship between WQO and STV</w:t>
            </w:r>
          </w:p>
        </w:tc>
      </w:tr>
      <w:tr w:rsidR="00330C07" w14:paraId="24DBF7FE" w14:textId="77777777" w:rsidTr="00330C07">
        <w:tc>
          <w:tcPr>
            <w:tcW w:w="3116" w:type="dxa"/>
            <w:shd w:val="clear" w:color="auto" w:fill="BFBFBF" w:themeFill="background1" w:themeFillShade="BF"/>
          </w:tcPr>
          <w:p w14:paraId="5BCEA22F" w14:textId="0151599C" w:rsidR="00330C07" w:rsidRPr="00204918" w:rsidRDefault="00330C07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GM_WQO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2130DD7C" w14:textId="1044C542" w:rsidR="00330C07" w:rsidRPr="00204918" w:rsidRDefault="00330C07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6AADB3EA" w14:textId="5F730633" w:rsidR="00330C07" w:rsidRPr="00204918" w:rsidRDefault="00FE46B1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Geometric mean Water quality objective</w:t>
            </w:r>
          </w:p>
        </w:tc>
      </w:tr>
      <w:tr w:rsidR="00FE46B1" w14:paraId="0726039E" w14:textId="77777777" w:rsidTr="00330C07">
        <w:tc>
          <w:tcPr>
            <w:tcW w:w="3116" w:type="dxa"/>
            <w:shd w:val="clear" w:color="auto" w:fill="BFBFBF" w:themeFill="background1" w:themeFillShade="BF"/>
          </w:tcPr>
          <w:p w14:paraId="0D1D7668" w14:textId="2C482334" w:rsidR="00FE46B1" w:rsidRPr="00204918" w:rsidRDefault="00FE46B1" w:rsidP="00FE46B1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GM_30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3E541F17" w14:textId="54F4C97B" w:rsidR="00FE46B1" w:rsidRPr="00204918" w:rsidRDefault="00FE46B1" w:rsidP="00FE46B1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3C398EBF" w14:textId="205D6F4E" w:rsidR="00FE46B1" w:rsidRPr="00204918" w:rsidRDefault="00FE46B1" w:rsidP="00FE46B1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30 day rolling geo mean</w:t>
            </w:r>
          </w:p>
        </w:tc>
      </w:tr>
      <w:tr w:rsidR="00FE46B1" w14:paraId="5D960F14" w14:textId="77777777" w:rsidTr="00330C07">
        <w:tc>
          <w:tcPr>
            <w:tcW w:w="3116" w:type="dxa"/>
            <w:shd w:val="clear" w:color="auto" w:fill="BFBFBF" w:themeFill="background1" w:themeFillShade="BF"/>
          </w:tcPr>
          <w:p w14:paraId="0BA76650" w14:textId="14E772E1" w:rsidR="00FE46B1" w:rsidRPr="00204918" w:rsidRDefault="00FE46B1" w:rsidP="00FE46B1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GM_42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300CB3AD" w14:textId="4DE26054" w:rsidR="00FE46B1" w:rsidRPr="00204918" w:rsidRDefault="00FE46B1" w:rsidP="00FE46B1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Float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7255B88E" w14:textId="5B8C2568" w:rsidR="00FE46B1" w:rsidRPr="00204918" w:rsidRDefault="00FE46B1" w:rsidP="00FE46B1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42 day rolling geo mean</w:t>
            </w:r>
          </w:p>
        </w:tc>
      </w:tr>
      <w:tr w:rsidR="00330C07" w14:paraId="6668C8CA" w14:textId="77777777" w:rsidTr="00330C07">
        <w:tc>
          <w:tcPr>
            <w:tcW w:w="3116" w:type="dxa"/>
            <w:shd w:val="clear" w:color="auto" w:fill="BFBFBF" w:themeFill="background1" w:themeFillShade="BF"/>
          </w:tcPr>
          <w:p w14:paraId="55580C1D" w14:textId="0534BCDE" w:rsidR="00330C07" w:rsidRPr="00204918" w:rsidRDefault="00330C07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GM_</w:t>
            </w:r>
            <w:r w:rsidR="00FE46B1" w:rsidRPr="00204918">
              <w:rPr>
                <w:color w:val="000000" w:themeColor="text1"/>
                <w:sz w:val="24"/>
                <w:szCs w:val="24"/>
              </w:rPr>
              <w:t>30_</w:t>
            </w:r>
            <w:r w:rsidRPr="00204918">
              <w:rPr>
                <w:color w:val="000000" w:themeColor="text1"/>
                <w:sz w:val="24"/>
                <w:szCs w:val="24"/>
              </w:rPr>
              <w:t>Exceedance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2DD5A54E" w14:textId="4C3A3B85" w:rsidR="00330C07" w:rsidRPr="00204918" w:rsidRDefault="00330C07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783362F8" w14:textId="3FCCA203" w:rsidR="00330C07" w:rsidRPr="00204918" w:rsidRDefault="00FE46B1" w:rsidP="00330C07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Describes quantitative relationship between WQO and GM_30</w:t>
            </w:r>
          </w:p>
        </w:tc>
      </w:tr>
      <w:tr w:rsidR="00FE46B1" w14:paraId="51F79319" w14:textId="77777777" w:rsidTr="00330C07">
        <w:tc>
          <w:tcPr>
            <w:tcW w:w="3116" w:type="dxa"/>
            <w:shd w:val="clear" w:color="auto" w:fill="BFBFBF" w:themeFill="background1" w:themeFillShade="BF"/>
          </w:tcPr>
          <w:p w14:paraId="6323EAEA" w14:textId="332DF4DF" w:rsidR="00FE46B1" w:rsidRPr="00204918" w:rsidRDefault="00FE46B1" w:rsidP="00FE46B1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GM_42_Exceedance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73F800ED" w14:textId="36658D8E" w:rsidR="00FE46B1" w:rsidRPr="00204918" w:rsidRDefault="00FE46B1" w:rsidP="00FE46B1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0C486FD9" w14:textId="59F89022" w:rsidR="00FE46B1" w:rsidRPr="00204918" w:rsidRDefault="00FE46B1" w:rsidP="00FE46B1">
            <w:pPr>
              <w:rPr>
                <w:color w:val="000000" w:themeColor="text1"/>
                <w:sz w:val="24"/>
                <w:szCs w:val="24"/>
              </w:rPr>
            </w:pPr>
            <w:r w:rsidRPr="00204918">
              <w:rPr>
                <w:color w:val="000000" w:themeColor="text1"/>
                <w:sz w:val="24"/>
                <w:szCs w:val="24"/>
              </w:rPr>
              <w:t>Describes quantitative relationship between WQO and GM_42</w:t>
            </w:r>
          </w:p>
        </w:tc>
      </w:tr>
    </w:tbl>
    <w:p w14:paraId="2253260C" w14:textId="77777777" w:rsidR="00330C07" w:rsidRDefault="00330C07" w:rsidP="00742910"/>
    <w:p w14:paraId="0C9BBD45" w14:textId="56B0BF66" w:rsidR="00330C07" w:rsidRDefault="00330C07" w:rsidP="00742910">
      <w:r>
        <w:t>The top rows without the grey fill come directly from CEDEN; the bottom, grey filled rows are to be calculated by the scripts developed for this project.</w:t>
      </w:r>
    </w:p>
    <w:p w14:paraId="55AB7FC0" w14:textId="77777777" w:rsidR="001952F2" w:rsidRDefault="001952F2" w:rsidP="00742910"/>
    <w:p w14:paraId="0EAB6ACC" w14:textId="77777777" w:rsidR="00330C07" w:rsidRDefault="00330C07" w:rsidP="00742910">
      <w:r>
        <w:t>The scripts were broken into four parts:</w:t>
      </w:r>
    </w:p>
    <w:p w14:paraId="7540E513" w14:textId="52DCDDCF" w:rsidR="00190FB6" w:rsidRDefault="00190FB6" w:rsidP="00330C07">
      <w:pPr>
        <w:pStyle w:val="ListParagraph"/>
        <w:numPr>
          <w:ilvl w:val="0"/>
          <w:numId w:val="6"/>
        </w:numPr>
      </w:pPr>
      <w:r>
        <w:t>data_transformation_historical</w:t>
      </w:r>
    </w:p>
    <w:p w14:paraId="05677153" w14:textId="77777777" w:rsidR="00190FB6" w:rsidRDefault="00190FB6" w:rsidP="00190FB6">
      <w:pPr>
        <w:pStyle w:val="ListParagraph"/>
        <w:numPr>
          <w:ilvl w:val="0"/>
          <w:numId w:val="6"/>
        </w:numPr>
      </w:pPr>
      <w:r w:rsidRPr="00190FB6">
        <w:t>ca_open_data_api_2020</w:t>
      </w:r>
    </w:p>
    <w:p w14:paraId="220015F3" w14:textId="7F3A92D6" w:rsidR="00190FB6" w:rsidRDefault="00190FB6" w:rsidP="00330C07">
      <w:pPr>
        <w:pStyle w:val="ListParagraph"/>
        <w:numPr>
          <w:ilvl w:val="0"/>
          <w:numId w:val="6"/>
        </w:numPr>
      </w:pPr>
      <w:r>
        <w:t>data_transformation_update</w:t>
      </w:r>
    </w:p>
    <w:p w14:paraId="28DE3722" w14:textId="77777777" w:rsidR="00190FB6" w:rsidRDefault="00190FB6" w:rsidP="00190FB6">
      <w:pPr>
        <w:pStyle w:val="ListParagraph"/>
        <w:numPr>
          <w:ilvl w:val="0"/>
          <w:numId w:val="6"/>
        </w:numPr>
      </w:pPr>
      <w:r>
        <w:t>geo_mean</w:t>
      </w:r>
    </w:p>
    <w:p w14:paraId="335BC574" w14:textId="1F66276E" w:rsidR="009A399A" w:rsidRDefault="00190FB6" w:rsidP="00190FB6">
      <w:pPr>
        <w:rPr>
          <w:b/>
          <w:bCs/>
          <w:sz w:val="32"/>
          <w:szCs w:val="32"/>
        </w:rPr>
      </w:pPr>
      <w:r>
        <w:t xml:space="preserve">The first script, </w:t>
      </w:r>
      <w:r w:rsidRPr="00190FB6">
        <w:t>data_transformation_historical</w:t>
      </w:r>
      <w:r>
        <w:t xml:space="preserve">, requires the </w:t>
      </w:r>
      <w:proofErr w:type="gramStart"/>
      <w:r w:rsidR="009A399A">
        <w:t>URL’s</w:t>
      </w:r>
      <w:proofErr w:type="gramEnd"/>
      <w:r>
        <w:t xml:space="preserve"> for the csv’s of the three databases as given on the California Open Data Source: </w:t>
      </w:r>
      <w:hyperlink r:id="rId9" w:history="1">
        <w:r w:rsidRPr="00D24473">
          <w:rPr>
            <w:rStyle w:val="Hyperlink"/>
          </w:rPr>
          <w:t>https://data.ca.gov/dataset/surface-water-fecal-indicator-bacteria-results</w:t>
        </w:r>
      </w:hyperlink>
      <w:r w:rsidR="009A399A">
        <w:t>:</w:t>
      </w:r>
    </w:p>
    <w:p w14:paraId="6689BC55" w14:textId="30AF1E8D" w:rsidR="009A399A" w:rsidRPr="009A399A" w:rsidRDefault="009A399A" w:rsidP="00190FB6">
      <w:pPr>
        <w:rPr>
          <w:b/>
          <w:bCs/>
          <w:sz w:val="32"/>
          <w:szCs w:val="32"/>
        </w:rPr>
      </w:pPr>
      <w:r w:rsidRPr="009A399A">
        <w:rPr>
          <w:b/>
          <w:bCs/>
          <w:noProof/>
          <w:sz w:val="32"/>
          <w:szCs w:val="32"/>
        </w:rPr>
        <w:drawing>
          <wp:inline distT="0" distB="0" distL="0" distR="0" wp14:anchorId="4933D4C6" wp14:editId="647689B1">
            <wp:extent cx="2638793" cy="140037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E6E4" w14:textId="270C672D" w:rsidR="000C07A7" w:rsidRDefault="009A399A">
      <w:r>
        <w:t>These are then pa</w:t>
      </w:r>
      <w:r w:rsidR="000C07A7">
        <w:t>sted into the script:</w:t>
      </w:r>
    </w:p>
    <w:p w14:paraId="21DEF2A1" w14:textId="27144B8E" w:rsidR="000C07A7" w:rsidRDefault="000C07A7">
      <w:r w:rsidRPr="000C07A7">
        <w:rPr>
          <w:noProof/>
        </w:rPr>
        <w:drawing>
          <wp:inline distT="0" distB="0" distL="0" distR="0" wp14:anchorId="4A3E5051" wp14:editId="539C1D13">
            <wp:extent cx="5391902" cy="103837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3E68" w14:textId="3A11B8CE" w:rsidR="000C07A7" w:rsidRDefault="000C07A7">
      <w:r>
        <w:t xml:space="preserve">These are then processed by: </w:t>
      </w:r>
    </w:p>
    <w:p w14:paraId="54EB9CAA" w14:textId="18EB59BB" w:rsidR="000C07A7" w:rsidRDefault="000C07A7" w:rsidP="000C07A7">
      <w:pPr>
        <w:pStyle w:val="ListParagraph"/>
        <w:numPr>
          <w:ilvl w:val="0"/>
          <w:numId w:val="7"/>
        </w:numPr>
      </w:pPr>
      <w:r>
        <w:t>Changing the datatypes</w:t>
      </w:r>
    </w:p>
    <w:p w14:paraId="17DE251E" w14:textId="4AADA020" w:rsidR="000C07A7" w:rsidRDefault="000C07A7" w:rsidP="000C07A7">
      <w:pPr>
        <w:pStyle w:val="ListParagraph"/>
        <w:numPr>
          <w:ilvl w:val="0"/>
          <w:numId w:val="7"/>
        </w:numPr>
      </w:pPr>
      <w:r>
        <w:t>Calculating the geometric means and statistical value threshold (yet to be implemented)</w:t>
      </w:r>
    </w:p>
    <w:p w14:paraId="01E4D919" w14:textId="1DE30589" w:rsidR="000C07A7" w:rsidRDefault="000C07A7" w:rsidP="000C07A7">
      <w:pPr>
        <w:pStyle w:val="ListParagraph"/>
        <w:numPr>
          <w:ilvl w:val="0"/>
          <w:numId w:val="7"/>
        </w:numPr>
      </w:pPr>
      <w:r>
        <w:t>Mapping the correct exceedance logic</w:t>
      </w:r>
    </w:p>
    <w:p w14:paraId="3315EBD3" w14:textId="77777777" w:rsidR="00AF2951" w:rsidRDefault="00A43FB4" w:rsidP="00A43FB4">
      <w:r>
        <w:t xml:space="preserve">These are then combined into one csv file to be saved on the network. From then on, the </w:t>
      </w:r>
      <w:r w:rsidRPr="00A43FB4">
        <w:t>data_transformation_update</w:t>
      </w:r>
      <w:r>
        <w:t xml:space="preserve"> script is then run on a weekly (</w:t>
      </w:r>
      <w:r w:rsidR="00A345BA">
        <w:t xml:space="preserve">? </w:t>
      </w:r>
      <w:r>
        <w:t>to be determined) ba</w:t>
      </w:r>
      <w:r w:rsidR="00A345BA">
        <w:t xml:space="preserve">sis. This will call </w:t>
      </w:r>
      <w:r w:rsidR="00A345BA" w:rsidRPr="00A345BA">
        <w:t>ca_open_data_api_2020</w:t>
      </w:r>
      <w:r w:rsidR="00A345BA">
        <w:t xml:space="preserve">, which handles the API calls and queries the new data. The </w:t>
      </w:r>
      <w:r w:rsidR="00A345BA" w:rsidRPr="00A43FB4">
        <w:t>data_transformation_update</w:t>
      </w:r>
      <w:r w:rsidR="00A345BA">
        <w:t xml:space="preserve"> script then does the same data transformations, recalculates all statistical values, and appends this data to the csv</w:t>
      </w:r>
      <w:r w:rsidR="00AF2951">
        <w:t xml:space="preserve">. </w:t>
      </w:r>
      <w:r w:rsidR="00A345BA">
        <w:t xml:space="preserve">This csv will be used with some dashboarding software (PowerBI, Tableau, etc.) </w:t>
      </w:r>
      <w:r w:rsidR="00AF2951">
        <w:t xml:space="preserve">for use by R9 staff, both for visualization and to download data of interest. </w:t>
      </w:r>
    </w:p>
    <w:p w14:paraId="083BFB83" w14:textId="77777777" w:rsidR="00FE46B1" w:rsidRDefault="00FE46B1">
      <w:r>
        <w:br w:type="page"/>
      </w:r>
    </w:p>
    <w:p w14:paraId="0BA2B817" w14:textId="32086CA0" w:rsidR="00AF2951" w:rsidRDefault="00AF2951" w:rsidP="00A43FB4">
      <w:r>
        <w:lastRenderedPageBreak/>
        <w:t xml:space="preserve">As of June 2022, all the scripts were written in Python 3.9.4. The required packages are </w:t>
      </w:r>
    </w:p>
    <w:p w14:paraId="7598B44C" w14:textId="70AE3ADB" w:rsidR="00AF2951" w:rsidRDefault="00AF2951" w:rsidP="00AF2951">
      <w:pPr>
        <w:pStyle w:val="ListParagraph"/>
        <w:numPr>
          <w:ilvl w:val="0"/>
          <w:numId w:val="8"/>
        </w:numPr>
      </w:pPr>
      <w:r>
        <w:t>Requests</w:t>
      </w:r>
    </w:p>
    <w:p w14:paraId="7785704C" w14:textId="7B23BBD8" w:rsidR="00AF2951" w:rsidRDefault="00AF2951" w:rsidP="00AF2951">
      <w:pPr>
        <w:pStyle w:val="ListParagraph"/>
        <w:numPr>
          <w:ilvl w:val="0"/>
          <w:numId w:val="8"/>
        </w:numPr>
      </w:pPr>
      <w:r>
        <w:t>Pandas</w:t>
      </w:r>
    </w:p>
    <w:p w14:paraId="589252F6" w14:textId="2118E4A0" w:rsidR="00AF2951" w:rsidRDefault="00AF2951" w:rsidP="00AF2951">
      <w:pPr>
        <w:pStyle w:val="ListParagraph"/>
        <w:numPr>
          <w:ilvl w:val="0"/>
          <w:numId w:val="8"/>
        </w:numPr>
      </w:pPr>
      <w:proofErr w:type="spellStart"/>
      <w:r>
        <w:t>Numpy</w:t>
      </w:r>
      <w:proofErr w:type="spellEnd"/>
    </w:p>
    <w:p w14:paraId="0613CADF" w14:textId="574FD088" w:rsidR="00AF2951" w:rsidRDefault="00AF2951" w:rsidP="00A76510">
      <w:pPr>
        <w:pStyle w:val="ListParagraph"/>
        <w:numPr>
          <w:ilvl w:val="0"/>
          <w:numId w:val="8"/>
        </w:numPr>
      </w:pPr>
      <w:proofErr w:type="spellStart"/>
      <w:r>
        <w:t>Scipy</w:t>
      </w:r>
      <w:proofErr w:type="spellEnd"/>
    </w:p>
    <w:p w14:paraId="2BFFD789" w14:textId="4BC16DFD" w:rsidR="00A76510" w:rsidRDefault="00A76510" w:rsidP="00A76510">
      <w:r>
        <w:t>Future work to be done</w:t>
      </w:r>
      <w:r w:rsidR="0068242F">
        <w:t xml:space="preserve"> (in order of importance)</w:t>
      </w:r>
      <w:r>
        <w:t>:</w:t>
      </w:r>
    </w:p>
    <w:p w14:paraId="4FA1812D" w14:textId="77777777" w:rsidR="00812AE3" w:rsidRDefault="00812AE3" w:rsidP="00812AE3">
      <w:pPr>
        <w:pStyle w:val="ListParagraph"/>
        <w:numPr>
          <w:ilvl w:val="0"/>
          <w:numId w:val="9"/>
        </w:numPr>
      </w:pPr>
      <w:r>
        <w:t>Import into PowerBI</w:t>
      </w:r>
    </w:p>
    <w:p w14:paraId="548948B0" w14:textId="77777777" w:rsidR="00AA55A5" w:rsidRDefault="00AA55A5" w:rsidP="00AA55A5">
      <w:pPr>
        <w:pStyle w:val="ListParagraph"/>
        <w:numPr>
          <w:ilvl w:val="0"/>
          <w:numId w:val="9"/>
        </w:numPr>
      </w:pPr>
      <w:r>
        <w:t>Calculate STV (</w:t>
      </w:r>
      <w:hyperlink r:id="rId12" w:history="1">
        <w:r w:rsidRPr="00D24473">
          <w:rPr>
            <w:rStyle w:val="Hyperlink"/>
          </w:rPr>
          <w:t>https://producesafetyalliance.cornell.edu/sites/producesafetyalliance.cornell.edu/files/shared/documents/2017%20GM%20STV%20Worksheet%20v1.0.pdf</w:t>
        </w:r>
      </w:hyperlink>
      <w:r>
        <w:t>)</w:t>
      </w:r>
    </w:p>
    <w:p w14:paraId="55668A17" w14:textId="4A4046E7" w:rsidR="0068242F" w:rsidRDefault="0068242F" w:rsidP="0068242F">
      <w:pPr>
        <w:pStyle w:val="ListParagraph"/>
        <w:numPr>
          <w:ilvl w:val="0"/>
          <w:numId w:val="9"/>
        </w:numPr>
      </w:pPr>
      <w:r>
        <w:t xml:space="preserve">Add HF183 (possibly </w:t>
      </w:r>
      <w:hyperlink r:id="rId13" w:history="1">
        <w:r w:rsidRPr="00D24473">
          <w:rPr>
            <w:rStyle w:val="Hyperlink"/>
          </w:rPr>
          <w:t>https://data.ca.gov/dataset/surface-water-chemistry-results</w:t>
        </w:r>
      </w:hyperlink>
      <w:r>
        <w:t xml:space="preserve"> )</w:t>
      </w:r>
    </w:p>
    <w:p w14:paraId="5EBCEBAD" w14:textId="77777777" w:rsidR="00812AE3" w:rsidRDefault="00812AE3" w:rsidP="00812AE3">
      <w:pPr>
        <w:pStyle w:val="ListParagraph"/>
        <w:numPr>
          <w:ilvl w:val="0"/>
          <w:numId w:val="9"/>
        </w:numPr>
      </w:pPr>
      <w:r>
        <w:t>If IT unwilling to schedule weekly runs: Convert everything to R</w:t>
      </w:r>
    </w:p>
    <w:p w14:paraId="56ABB8C5" w14:textId="5B4180B0" w:rsidR="002E4A48" w:rsidRDefault="002E4A48" w:rsidP="00A76510">
      <w:pPr>
        <w:pStyle w:val="ListParagraph"/>
        <w:numPr>
          <w:ilvl w:val="0"/>
          <w:numId w:val="9"/>
        </w:numPr>
      </w:pPr>
      <w:r>
        <w:t>Add wet/dry weather data (?)</w:t>
      </w:r>
    </w:p>
    <w:p w14:paraId="0EEE2CC6" w14:textId="77777777" w:rsidR="00604820" w:rsidRPr="006245DD" w:rsidRDefault="00604820" w:rsidP="00604820"/>
    <w:sectPr w:rsidR="00604820" w:rsidRPr="00624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6F42"/>
    <w:multiLevelType w:val="hybridMultilevel"/>
    <w:tmpl w:val="FD7E7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516F7"/>
    <w:multiLevelType w:val="hybridMultilevel"/>
    <w:tmpl w:val="65169A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251C61"/>
    <w:multiLevelType w:val="hybridMultilevel"/>
    <w:tmpl w:val="F430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25DA9"/>
    <w:multiLevelType w:val="hybridMultilevel"/>
    <w:tmpl w:val="F342F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32644C"/>
    <w:multiLevelType w:val="hybridMultilevel"/>
    <w:tmpl w:val="F822BE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7A10CEC"/>
    <w:multiLevelType w:val="hybridMultilevel"/>
    <w:tmpl w:val="F392C3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9B67466"/>
    <w:multiLevelType w:val="hybridMultilevel"/>
    <w:tmpl w:val="8D580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1638F9"/>
    <w:multiLevelType w:val="hybridMultilevel"/>
    <w:tmpl w:val="DC3C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0451F"/>
    <w:multiLevelType w:val="hybridMultilevel"/>
    <w:tmpl w:val="D70E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22B21"/>
    <w:multiLevelType w:val="hybridMultilevel"/>
    <w:tmpl w:val="BD0E6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56D55"/>
    <w:multiLevelType w:val="hybridMultilevel"/>
    <w:tmpl w:val="645EE79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E956488"/>
    <w:multiLevelType w:val="hybridMultilevel"/>
    <w:tmpl w:val="F23455F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993410599">
    <w:abstractNumId w:val="4"/>
  </w:num>
  <w:num w:numId="2" w16cid:durableId="59866943">
    <w:abstractNumId w:val="10"/>
  </w:num>
  <w:num w:numId="3" w16cid:durableId="1418213623">
    <w:abstractNumId w:val="0"/>
  </w:num>
  <w:num w:numId="4" w16cid:durableId="1621180597">
    <w:abstractNumId w:val="5"/>
  </w:num>
  <w:num w:numId="5" w16cid:durableId="1235823007">
    <w:abstractNumId w:val="11"/>
  </w:num>
  <w:num w:numId="6" w16cid:durableId="1596667630">
    <w:abstractNumId w:val="1"/>
  </w:num>
  <w:num w:numId="7" w16cid:durableId="1812944916">
    <w:abstractNumId w:val="8"/>
  </w:num>
  <w:num w:numId="8" w16cid:durableId="56710463">
    <w:abstractNumId w:val="7"/>
  </w:num>
  <w:num w:numId="9" w16cid:durableId="1792016407">
    <w:abstractNumId w:val="2"/>
  </w:num>
  <w:num w:numId="10" w16cid:durableId="2002197431">
    <w:abstractNumId w:val="9"/>
  </w:num>
  <w:num w:numId="11" w16cid:durableId="493566373">
    <w:abstractNumId w:val="3"/>
  </w:num>
  <w:num w:numId="12" w16cid:durableId="6758094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8B"/>
    <w:rsid w:val="000C05F8"/>
    <w:rsid w:val="000C07A7"/>
    <w:rsid w:val="0017113D"/>
    <w:rsid w:val="00190FB6"/>
    <w:rsid w:val="001952F2"/>
    <w:rsid w:val="00204918"/>
    <w:rsid w:val="00236E23"/>
    <w:rsid w:val="002B5AD1"/>
    <w:rsid w:val="002E4A48"/>
    <w:rsid w:val="00314187"/>
    <w:rsid w:val="00330C07"/>
    <w:rsid w:val="003B3E1C"/>
    <w:rsid w:val="003C3C0C"/>
    <w:rsid w:val="003D3970"/>
    <w:rsid w:val="00545D1A"/>
    <w:rsid w:val="00604820"/>
    <w:rsid w:val="006245DD"/>
    <w:rsid w:val="006342FE"/>
    <w:rsid w:val="00677487"/>
    <w:rsid w:val="0068242F"/>
    <w:rsid w:val="006E1BD6"/>
    <w:rsid w:val="006E630D"/>
    <w:rsid w:val="00735EC8"/>
    <w:rsid w:val="00742910"/>
    <w:rsid w:val="00787C82"/>
    <w:rsid w:val="00812AE3"/>
    <w:rsid w:val="008A738B"/>
    <w:rsid w:val="008D1577"/>
    <w:rsid w:val="00917A46"/>
    <w:rsid w:val="009319A2"/>
    <w:rsid w:val="0094386E"/>
    <w:rsid w:val="00980EBF"/>
    <w:rsid w:val="009A399A"/>
    <w:rsid w:val="009E66FE"/>
    <w:rsid w:val="00A16BCB"/>
    <w:rsid w:val="00A345BA"/>
    <w:rsid w:val="00A43FB4"/>
    <w:rsid w:val="00A7306D"/>
    <w:rsid w:val="00A76510"/>
    <w:rsid w:val="00AA55A5"/>
    <w:rsid w:val="00AF2951"/>
    <w:rsid w:val="00AF546E"/>
    <w:rsid w:val="00B31F99"/>
    <w:rsid w:val="00BA0A01"/>
    <w:rsid w:val="00C23914"/>
    <w:rsid w:val="00CF77F5"/>
    <w:rsid w:val="00D311E2"/>
    <w:rsid w:val="00D62640"/>
    <w:rsid w:val="00DE11CB"/>
    <w:rsid w:val="00EB072E"/>
    <w:rsid w:val="00EF33F0"/>
    <w:rsid w:val="00F25494"/>
    <w:rsid w:val="00FE46B1"/>
    <w:rsid w:val="00FF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522D"/>
  <w15:chartTrackingRefBased/>
  <w15:docId w15:val="{BD0FB8FA-D34A-4908-BB61-7954FEF8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910"/>
    <w:pPr>
      <w:ind w:left="720"/>
      <w:contextualSpacing/>
    </w:pPr>
  </w:style>
  <w:style w:type="table" w:styleId="TableGrid">
    <w:name w:val="Table Grid"/>
    <w:basedOn w:val="TableNormal"/>
    <w:uiPriority w:val="39"/>
    <w:rsid w:val="00735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0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F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15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3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data.ca.gov/dataset/surface-water-chemistry-resul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aterboards.ca.gov/plans_policies/docs/bacteria.pdf" TargetMode="External"/><Relationship Id="rId12" Type="http://schemas.openxmlformats.org/officeDocument/2006/relationships/hyperlink" Target="https://producesafetyalliance.cornell.edu/sites/producesafetyalliance.cornell.edu/files/shared/documents/2017%20GM%20STV%20Worksheet%20v1.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terboards.ca.gov/sandiego/water_issues/programs/basin_pla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waterboards.ca.gov/water_issues/programs/ocean/docs/oceanplan2019.pdf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ata.ca.gov/dataset/surface-water-fecal-indicator-bacteria-resul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Juybari-Johnson</dc:creator>
  <cp:keywords/>
  <dc:description/>
  <cp:lastModifiedBy>Michael Juybari-Johnson</cp:lastModifiedBy>
  <cp:revision>2</cp:revision>
  <dcterms:created xsi:type="dcterms:W3CDTF">2022-06-16T21:55:00Z</dcterms:created>
  <dcterms:modified xsi:type="dcterms:W3CDTF">2022-06-16T21:55:00Z</dcterms:modified>
</cp:coreProperties>
</file>