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A5D56" w14:textId="7CDDA1AD" w:rsidR="00BD7790" w:rsidRPr="00BD7790" w:rsidRDefault="00BD7790" w:rsidP="00BD7790">
      <w:pPr>
        <w:jc w:val="center"/>
      </w:pPr>
      <w:r w:rsidRPr="00BD7790">
        <w:rPr>
          <w:b/>
          <w:bCs/>
        </w:rPr>
        <w:t>Assignment</w:t>
      </w:r>
      <w:r>
        <w:rPr>
          <w:b/>
          <w:bCs/>
        </w:rPr>
        <w:t xml:space="preserve"> </w:t>
      </w:r>
      <w:r w:rsidR="00FF31AC">
        <w:rPr>
          <w:b/>
          <w:bCs/>
        </w:rPr>
        <w:t>2</w:t>
      </w:r>
      <w:r>
        <w:rPr>
          <w:b/>
          <w:bCs/>
        </w:rPr>
        <w:t>.1</w:t>
      </w:r>
      <w:r w:rsidRPr="00BD7790">
        <w:rPr>
          <w:b/>
          <w:bCs/>
        </w:rPr>
        <w:t xml:space="preserve"> – Ethical and Licensing Considerations in Open-Source MLOps</w:t>
      </w:r>
    </w:p>
    <w:p w14:paraId="788B858E" w14:textId="34995F9B" w:rsidR="00BD7790" w:rsidRPr="00BD7790" w:rsidRDefault="00BD7790" w:rsidP="00BD7790">
      <w:r w:rsidRPr="00BD7790">
        <w:rPr>
          <w:b/>
          <w:bCs/>
        </w:rPr>
        <w:t>Assignment Overview</w:t>
      </w:r>
      <w:r w:rsidRPr="00BD7790">
        <w:br/>
        <w:t>In modern Machine Learning Operations (MLOps), open-source software and datasets play a central role in model development, training, deployment, and monitoring. From GPU-accelerated frameworks like TensorFlow and PyTorch to sentiment analysis tools like FinBERT, these components often come with specific licensing terms and ethical obligations. Proper citation and license compliance are not only matters of academic integrity</w:t>
      </w:r>
      <w:r w:rsidR="00962E25">
        <w:t>, but t</w:t>
      </w:r>
      <w:r w:rsidRPr="00BD7790">
        <w:t>hey are also critical for legal compliance, reproducibility, and professional ethics in AI engineering</w:t>
      </w:r>
      <w:r w:rsidR="00962E25">
        <w:t xml:space="preserve">. </w:t>
      </w:r>
    </w:p>
    <w:p w14:paraId="1B8F8635" w14:textId="77777777" w:rsidR="00BD7790" w:rsidRPr="00BD7790" w:rsidRDefault="00BD7790" w:rsidP="00BD7790">
      <w:r w:rsidRPr="00BD7790">
        <w:t>In this assignment, you will research, analyze, and articulate the importance of correctly citing open-source applications used in MLOps pipelines, with a focus on:</w:t>
      </w:r>
    </w:p>
    <w:p w14:paraId="6C1C6F33" w14:textId="77777777" w:rsidR="00BD7790" w:rsidRPr="00BD7790" w:rsidRDefault="00BD7790" w:rsidP="00BD7790">
      <w:pPr>
        <w:numPr>
          <w:ilvl w:val="0"/>
          <w:numId w:val="1"/>
        </w:numPr>
      </w:pPr>
      <w:r w:rsidRPr="00BD7790">
        <w:t>Ethical responsibilities in acknowledging contributions.</w:t>
      </w:r>
    </w:p>
    <w:p w14:paraId="19E2F077" w14:textId="77777777" w:rsidR="00BD7790" w:rsidRPr="00BD7790" w:rsidRDefault="00BD7790" w:rsidP="00BD7790">
      <w:pPr>
        <w:numPr>
          <w:ilvl w:val="0"/>
          <w:numId w:val="1"/>
        </w:numPr>
      </w:pPr>
      <w:r w:rsidRPr="00BD7790">
        <w:t xml:space="preserve">Legal obligations under licenses such as </w:t>
      </w:r>
      <w:r w:rsidRPr="00BD7790">
        <w:rPr>
          <w:b/>
          <w:bCs/>
        </w:rPr>
        <w:t>Apache 2.0</w:t>
      </w:r>
      <w:r w:rsidRPr="00BD7790">
        <w:t xml:space="preserve"> and </w:t>
      </w:r>
      <w:r w:rsidRPr="00BD7790">
        <w:rPr>
          <w:b/>
          <w:bCs/>
        </w:rPr>
        <w:t>Creative Commons CC0 1.0</w:t>
      </w:r>
      <w:r w:rsidRPr="00BD7790">
        <w:t>.</w:t>
      </w:r>
    </w:p>
    <w:p w14:paraId="322FBF4D" w14:textId="77777777" w:rsidR="00BD7790" w:rsidRPr="00BD7790" w:rsidRDefault="00BD7790" w:rsidP="00BD7790">
      <w:pPr>
        <w:numPr>
          <w:ilvl w:val="0"/>
          <w:numId w:val="1"/>
        </w:numPr>
      </w:pPr>
      <w:r w:rsidRPr="00BD7790">
        <w:t>Risks of non-compliance in commercial and research contexts.</w:t>
      </w:r>
    </w:p>
    <w:p w14:paraId="6CCABE0B" w14:textId="77777777" w:rsidR="00BD7790" w:rsidRPr="00BD7790" w:rsidRDefault="00BD7790" w:rsidP="00BD7790">
      <w:pPr>
        <w:numPr>
          <w:ilvl w:val="0"/>
          <w:numId w:val="1"/>
        </w:numPr>
      </w:pPr>
      <w:r w:rsidRPr="00BD7790">
        <w:t>Best practices for integrating and documenting open-source tools in reproducible ML workflows.</w:t>
      </w:r>
    </w:p>
    <w:p w14:paraId="38E99A5E" w14:textId="77777777" w:rsidR="00BD7790" w:rsidRPr="00BD7790" w:rsidRDefault="00000000" w:rsidP="00BD7790">
      <w:r>
        <w:pict w14:anchorId="04587AC4">
          <v:rect id="_x0000_i1025" style="width:0;height:1.5pt" o:hralign="center" o:hrstd="t" o:hr="t" fillcolor="#a0a0a0" stroked="f"/>
        </w:pict>
      </w:r>
    </w:p>
    <w:p w14:paraId="74D3D10D" w14:textId="77777777" w:rsidR="00BD7790" w:rsidRPr="00BD7790" w:rsidRDefault="00BD7790" w:rsidP="00BD7790">
      <w:r w:rsidRPr="00BD7790">
        <w:rPr>
          <w:b/>
          <w:bCs/>
        </w:rPr>
        <w:t>Assignment Requirements</w:t>
      </w:r>
    </w:p>
    <w:p w14:paraId="7D07D5CE" w14:textId="77777777" w:rsidR="00BD7790" w:rsidRPr="00BD7790" w:rsidRDefault="00BD7790" w:rsidP="00BD7790">
      <w:pPr>
        <w:numPr>
          <w:ilvl w:val="0"/>
          <w:numId w:val="2"/>
        </w:numPr>
      </w:pPr>
      <w:r w:rsidRPr="00BD7790">
        <w:rPr>
          <w:b/>
          <w:bCs/>
        </w:rPr>
        <w:t>Paper Length &amp; Format</w:t>
      </w:r>
    </w:p>
    <w:p w14:paraId="30A24A3B" w14:textId="77777777" w:rsidR="00BD7790" w:rsidRPr="00BD7790" w:rsidRDefault="00BD7790" w:rsidP="00BD7790">
      <w:pPr>
        <w:numPr>
          <w:ilvl w:val="1"/>
          <w:numId w:val="2"/>
        </w:numPr>
      </w:pPr>
      <w:r w:rsidRPr="00BD7790">
        <w:t>Length: 2 full pages (excluding title page and references).</w:t>
      </w:r>
    </w:p>
    <w:p w14:paraId="5D067FCA" w14:textId="77777777" w:rsidR="00BD7790" w:rsidRPr="00BD7790" w:rsidRDefault="00BD7790" w:rsidP="00BD7790">
      <w:pPr>
        <w:numPr>
          <w:ilvl w:val="1"/>
          <w:numId w:val="2"/>
        </w:numPr>
      </w:pPr>
      <w:r w:rsidRPr="00BD7790">
        <w:t>Format: Microsoft Word document, double-spaced, APA 7th edition formatting.</w:t>
      </w:r>
    </w:p>
    <w:p w14:paraId="5D6157BA" w14:textId="77777777" w:rsidR="00BD7790" w:rsidRPr="00BD7790" w:rsidRDefault="00BD7790" w:rsidP="00BD7790">
      <w:pPr>
        <w:numPr>
          <w:ilvl w:val="1"/>
          <w:numId w:val="2"/>
        </w:numPr>
      </w:pPr>
      <w:r w:rsidRPr="00BD7790">
        <w:t>Include in-text citations and a properly formatted reference list.</w:t>
      </w:r>
    </w:p>
    <w:p w14:paraId="7A6F5142" w14:textId="77777777" w:rsidR="00BD7790" w:rsidRPr="00BD7790" w:rsidRDefault="00BD7790" w:rsidP="00BD7790">
      <w:pPr>
        <w:numPr>
          <w:ilvl w:val="0"/>
          <w:numId w:val="2"/>
        </w:numPr>
      </w:pPr>
      <w:r w:rsidRPr="00BD7790">
        <w:rPr>
          <w:b/>
          <w:bCs/>
        </w:rPr>
        <w:t>Content Structure</w:t>
      </w:r>
      <w:r w:rsidRPr="00BD7790">
        <w:br/>
        <w:t>Your paper must address the following sections:</w:t>
      </w:r>
    </w:p>
    <w:p w14:paraId="1B8D5740" w14:textId="77777777" w:rsidR="00BD7790" w:rsidRPr="00BD7790" w:rsidRDefault="00BD7790" w:rsidP="00BD7790">
      <w:r w:rsidRPr="00BD7790">
        <w:rPr>
          <w:b/>
          <w:bCs/>
        </w:rPr>
        <w:t>a. Introduction</w:t>
      </w:r>
    </w:p>
    <w:p w14:paraId="1858F8E9" w14:textId="77777777" w:rsidR="00BD7790" w:rsidRPr="00BD7790" w:rsidRDefault="00BD7790" w:rsidP="00BD7790">
      <w:pPr>
        <w:numPr>
          <w:ilvl w:val="1"/>
          <w:numId w:val="2"/>
        </w:numPr>
      </w:pPr>
      <w:r w:rsidRPr="00BD7790">
        <w:t>Define open-source software in the context of MLOps.</w:t>
      </w:r>
    </w:p>
    <w:p w14:paraId="2851C123" w14:textId="787E8D16" w:rsidR="00BD7790" w:rsidRPr="00BD7790" w:rsidRDefault="00BD7790" w:rsidP="00BD7790">
      <w:pPr>
        <w:numPr>
          <w:ilvl w:val="1"/>
          <w:numId w:val="2"/>
        </w:numPr>
      </w:pPr>
      <w:r w:rsidRPr="00BD7790">
        <w:t xml:space="preserve">Briefly describe the </w:t>
      </w:r>
      <w:r w:rsidR="00962E25">
        <w:t>importance of utilizing open-source software for MLOps.</w:t>
      </w:r>
    </w:p>
    <w:p w14:paraId="636B21EC" w14:textId="77777777" w:rsidR="00BD7790" w:rsidRPr="00BD7790" w:rsidRDefault="00BD7790" w:rsidP="00BD7790">
      <w:r w:rsidRPr="00BD7790">
        <w:rPr>
          <w:b/>
          <w:bCs/>
        </w:rPr>
        <w:t>b. Ethical Importance of Citation</w:t>
      </w:r>
    </w:p>
    <w:p w14:paraId="20013C25" w14:textId="77777777" w:rsidR="00BD7790" w:rsidRPr="00BD7790" w:rsidRDefault="00BD7790" w:rsidP="00BD7790">
      <w:pPr>
        <w:numPr>
          <w:ilvl w:val="1"/>
          <w:numId w:val="2"/>
        </w:numPr>
      </w:pPr>
      <w:r w:rsidRPr="00BD7790">
        <w:lastRenderedPageBreak/>
        <w:t>Discuss why ethical citation is essential in software engineering.</w:t>
      </w:r>
    </w:p>
    <w:p w14:paraId="6A6D1003" w14:textId="77777777" w:rsidR="00BD7790" w:rsidRPr="00BD7790" w:rsidRDefault="00BD7790" w:rsidP="00BD7790">
      <w:pPr>
        <w:numPr>
          <w:ilvl w:val="1"/>
          <w:numId w:val="2"/>
        </w:numPr>
      </w:pPr>
      <w:r w:rsidRPr="00BD7790">
        <w:t>Explain how it promotes transparency, accountability, and community trust.</w:t>
      </w:r>
    </w:p>
    <w:p w14:paraId="750C223F" w14:textId="77777777" w:rsidR="00BD7790" w:rsidRPr="00BD7790" w:rsidRDefault="00BD7790" w:rsidP="00BD7790">
      <w:r w:rsidRPr="00BD7790">
        <w:rPr>
          <w:b/>
          <w:bCs/>
        </w:rPr>
        <w:t>c. Licensing Considerations</w:t>
      </w:r>
    </w:p>
    <w:p w14:paraId="6D8ABEF3" w14:textId="35B018DE" w:rsidR="00BD7790" w:rsidRPr="00BD7790" w:rsidRDefault="00BD7790" w:rsidP="00BD7790">
      <w:pPr>
        <w:numPr>
          <w:ilvl w:val="1"/>
          <w:numId w:val="2"/>
        </w:numPr>
      </w:pPr>
      <w:r w:rsidRPr="00BD7790">
        <w:t xml:space="preserve">Compare and contrast </w:t>
      </w:r>
      <w:r w:rsidRPr="00BD7790">
        <w:rPr>
          <w:b/>
          <w:bCs/>
        </w:rPr>
        <w:t>Apache License 2.</w:t>
      </w:r>
      <w:r w:rsidR="00962E25">
        <w:rPr>
          <w:b/>
          <w:bCs/>
        </w:rPr>
        <w:t>0</w:t>
      </w:r>
      <w:r w:rsidRPr="00BD7790">
        <w:t xml:space="preserve"> and </w:t>
      </w:r>
      <w:r w:rsidRPr="00BD7790">
        <w:rPr>
          <w:b/>
          <w:bCs/>
        </w:rPr>
        <w:t>Creative Commons CC0 1.0</w:t>
      </w:r>
      <w:r w:rsidR="00962E25">
        <w:rPr>
          <w:b/>
          <w:bCs/>
        </w:rPr>
        <w:t xml:space="preserve"> </w:t>
      </w:r>
      <w:r w:rsidRPr="00BD7790">
        <w:t>Deed</w:t>
      </w:r>
      <w:r w:rsidR="00962E25">
        <w:t>.</w:t>
      </w:r>
    </w:p>
    <w:p w14:paraId="7ECC580D" w14:textId="00B45F1C" w:rsidR="00BD7790" w:rsidRPr="00BD7790" w:rsidRDefault="00962E25" w:rsidP="00BD7790">
      <w:pPr>
        <w:numPr>
          <w:ilvl w:val="1"/>
          <w:numId w:val="2"/>
        </w:numPr>
      </w:pPr>
      <w:r>
        <w:t>Explore two other open-source licenses.</w:t>
      </w:r>
    </w:p>
    <w:p w14:paraId="005ADA98" w14:textId="77777777" w:rsidR="00BD7790" w:rsidRPr="00BD7790" w:rsidRDefault="00BD7790" w:rsidP="00BD7790">
      <w:pPr>
        <w:numPr>
          <w:ilvl w:val="1"/>
          <w:numId w:val="2"/>
        </w:numPr>
      </w:pPr>
      <w:r w:rsidRPr="00BD7790">
        <w:t>Explain redistribution, modification, and attribution requirements for each license type.</w:t>
      </w:r>
    </w:p>
    <w:p w14:paraId="3880B40A" w14:textId="77777777" w:rsidR="00BD7790" w:rsidRPr="00BD7790" w:rsidRDefault="00BD7790" w:rsidP="00BD7790">
      <w:r w:rsidRPr="00BD7790">
        <w:rPr>
          <w:b/>
          <w:bCs/>
        </w:rPr>
        <w:t>d. Risks of Non-Compliance</w:t>
      </w:r>
    </w:p>
    <w:p w14:paraId="3C87ADAA" w14:textId="77777777" w:rsidR="00BD7790" w:rsidRPr="00BD7790" w:rsidRDefault="00BD7790" w:rsidP="00BD7790">
      <w:pPr>
        <w:numPr>
          <w:ilvl w:val="1"/>
          <w:numId w:val="2"/>
        </w:numPr>
      </w:pPr>
      <w:r w:rsidRPr="00BD7790">
        <w:t>Discuss legal, reputational, and operational risks of violating open-source licenses in MLOps pipelines.</w:t>
      </w:r>
    </w:p>
    <w:p w14:paraId="3C1E264E" w14:textId="77777777" w:rsidR="00BD7790" w:rsidRPr="00BD7790" w:rsidRDefault="00BD7790" w:rsidP="00BD7790">
      <w:pPr>
        <w:numPr>
          <w:ilvl w:val="1"/>
          <w:numId w:val="2"/>
        </w:numPr>
      </w:pPr>
      <w:r w:rsidRPr="00BD7790">
        <w:t>Include potential consequences for research publications and commercial deployments.</w:t>
      </w:r>
    </w:p>
    <w:p w14:paraId="6BB0461D" w14:textId="77777777" w:rsidR="00BD7790" w:rsidRPr="00BD7790" w:rsidRDefault="00BD7790" w:rsidP="00BD7790">
      <w:r w:rsidRPr="00BD7790">
        <w:rPr>
          <w:b/>
          <w:bCs/>
        </w:rPr>
        <w:t>e. Best Practices for Compliance</w:t>
      </w:r>
    </w:p>
    <w:p w14:paraId="647EC72F" w14:textId="77777777" w:rsidR="00BD7790" w:rsidRPr="00BD7790" w:rsidRDefault="00BD7790" w:rsidP="00BD7790">
      <w:pPr>
        <w:numPr>
          <w:ilvl w:val="1"/>
          <w:numId w:val="2"/>
        </w:numPr>
      </w:pPr>
      <w:r w:rsidRPr="00BD7790">
        <w:t>Outline methods for tracking and citing open-source components in projects (e.g., LICENSE tables, model cards, and attribution files).</w:t>
      </w:r>
    </w:p>
    <w:p w14:paraId="6EAC51A1" w14:textId="77777777" w:rsidR="00BD7790" w:rsidRPr="00BD7790" w:rsidRDefault="00BD7790" w:rsidP="00BD7790">
      <w:pPr>
        <w:numPr>
          <w:ilvl w:val="1"/>
          <w:numId w:val="2"/>
        </w:numPr>
      </w:pPr>
      <w:r w:rsidRPr="00BD7790">
        <w:t>Recommend tools or workflows for automated license compliance checking.</w:t>
      </w:r>
    </w:p>
    <w:p w14:paraId="63C47B7B" w14:textId="77777777" w:rsidR="00BD7790" w:rsidRPr="00BD7790" w:rsidRDefault="00BD7790" w:rsidP="00BD7790">
      <w:r w:rsidRPr="00BD7790">
        <w:rPr>
          <w:b/>
          <w:bCs/>
        </w:rPr>
        <w:t>f. Conclusion</w:t>
      </w:r>
    </w:p>
    <w:p w14:paraId="03C21067" w14:textId="77777777" w:rsidR="00BD7790" w:rsidRPr="00BD7790" w:rsidRDefault="00BD7790" w:rsidP="00BD7790">
      <w:pPr>
        <w:numPr>
          <w:ilvl w:val="1"/>
          <w:numId w:val="2"/>
        </w:numPr>
      </w:pPr>
      <w:r w:rsidRPr="00BD7790">
        <w:t>Summarize why proper citation and licensing compliance should be embedded into the MLOps lifecycle.</w:t>
      </w:r>
    </w:p>
    <w:p w14:paraId="46FBF66A" w14:textId="79160263" w:rsidR="00BD7790" w:rsidRPr="00BD7790" w:rsidRDefault="00962E25" w:rsidP="00962E25">
      <w:r>
        <w:rPr>
          <w:b/>
          <w:bCs/>
        </w:rPr>
        <w:t xml:space="preserve">g. </w:t>
      </w:r>
      <w:r w:rsidR="00BD7790" w:rsidRPr="00962E25">
        <w:rPr>
          <w:b/>
          <w:bCs/>
        </w:rPr>
        <w:t>Sources &amp; References</w:t>
      </w:r>
    </w:p>
    <w:p w14:paraId="4B2926C9" w14:textId="47FB7FED" w:rsidR="00BD7790" w:rsidRPr="00BD7790" w:rsidRDefault="00BD7790" w:rsidP="00BD7790">
      <w:pPr>
        <w:numPr>
          <w:ilvl w:val="1"/>
          <w:numId w:val="2"/>
        </w:numPr>
      </w:pPr>
      <w:r w:rsidRPr="00BD7790">
        <w:t xml:space="preserve">Minimum of </w:t>
      </w:r>
      <w:r w:rsidRPr="00BD7790">
        <w:rPr>
          <w:b/>
          <w:bCs/>
        </w:rPr>
        <w:t>3 scholarly or authoritative sources</w:t>
      </w:r>
      <w:r w:rsidRPr="00BD7790">
        <w:t xml:space="preserve"> (license documents, academic articles, or official software documentation).</w:t>
      </w:r>
    </w:p>
    <w:p w14:paraId="04C1C48A" w14:textId="166781FD" w:rsidR="00BD7790" w:rsidRPr="00BD7790" w:rsidRDefault="00BD7790" w:rsidP="00BD7790">
      <w:pPr>
        <w:numPr>
          <w:ilvl w:val="1"/>
          <w:numId w:val="2"/>
        </w:numPr>
      </w:pPr>
      <w:r w:rsidRPr="00BD7790">
        <w:t>Use APA formatting for both in-text citations and the reference list.</w:t>
      </w:r>
    </w:p>
    <w:p w14:paraId="66900C4A" w14:textId="77777777" w:rsidR="00BD7790" w:rsidRDefault="00BD7790"/>
    <w:p w14:paraId="0DB7A9AF" w14:textId="77777777" w:rsidR="006B17FD" w:rsidRDefault="006B17FD"/>
    <w:p w14:paraId="313A46D7" w14:textId="77777777" w:rsidR="006B17FD" w:rsidRDefault="006B17FD"/>
    <w:p w14:paraId="0D71C789" w14:textId="77777777" w:rsidR="006B17FD" w:rsidRDefault="006B17F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48"/>
        <w:gridCol w:w="6688"/>
      </w:tblGrid>
      <w:tr w:rsidR="006B17FD" w:rsidRPr="006B17FD" w14:paraId="0253BD3A" w14:textId="77777777">
        <w:trPr>
          <w:tblHeader/>
          <w:tblCellSpacing w:w="15" w:type="dxa"/>
        </w:trPr>
        <w:tc>
          <w:tcPr>
            <w:tcW w:w="0" w:type="auto"/>
            <w:vAlign w:val="center"/>
            <w:hideMark/>
          </w:tcPr>
          <w:p w14:paraId="3D34BCBD" w14:textId="77777777" w:rsidR="006B17FD" w:rsidRPr="006B17FD" w:rsidRDefault="006B17FD" w:rsidP="006B17FD">
            <w:pPr>
              <w:rPr>
                <w:b/>
                <w:bCs/>
              </w:rPr>
            </w:pPr>
            <w:r w:rsidRPr="006B17FD">
              <w:rPr>
                <w:b/>
                <w:bCs/>
              </w:rPr>
              <w:lastRenderedPageBreak/>
              <w:t>Criterion</w:t>
            </w:r>
          </w:p>
        </w:tc>
        <w:tc>
          <w:tcPr>
            <w:tcW w:w="0" w:type="auto"/>
            <w:vAlign w:val="center"/>
            <w:hideMark/>
          </w:tcPr>
          <w:p w14:paraId="2B39640C" w14:textId="77777777" w:rsidR="006B17FD" w:rsidRPr="006B17FD" w:rsidRDefault="006B17FD" w:rsidP="006B17FD">
            <w:pPr>
              <w:rPr>
                <w:b/>
                <w:bCs/>
              </w:rPr>
            </w:pPr>
            <w:r w:rsidRPr="006B17FD">
              <w:rPr>
                <w:b/>
                <w:bCs/>
              </w:rPr>
              <w:t>Points</w:t>
            </w:r>
          </w:p>
        </w:tc>
        <w:tc>
          <w:tcPr>
            <w:tcW w:w="0" w:type="auto"/>
            <w:vAlign w:val="center"/>
            <w:hideMark/>
          </w:tcPr>
          <w:p w14:paraId="53BFDB7A" w14:textId="77777777" w:rsidR="006B17FD" w:rsidRPr="006B17FD" w:rsidRDefault="006B17FD" w:rsidP="006B17FD">
            <w:pPr>
              <w:rPr>
                <w:b/>
                <w:bCs/>
              </w:rPr>
            </w:pPr>
            <w:r w:rsidRPr="006B17FD">
              <w:rPr>
                <w:b/>
                <w:bCs/>
              </w:rPr>
              <w:t>Description</w:t>
            </w:r>
          </w:p>
        </w:tc>
      </w:tr>
      <w:tr w:rsidR="006B17FD" w:rsidRPr="006B17FD" w14:paraId="73295ADF" w14:textId="77777777">
        <w:trPr>
          <w:tblCellSpacing w:w="15" w:type="dxa"/>
        </w:trPr>
        <w:tc>
          <w:tcPr>
            <w:tcW w:w="0" w:type="auto"/>
            <w:vAlign w:val="center"/>
            <w:hideMark/>
          </w:tcPr>
          <w:p w14:paraId="618F0EBE" w14:textId="77777777" w:rsidR="006B17FD" w:rsidRPr="006B17FD" w:rsidRDefault="006B17FD" w:rsidP="006B17FD">
            <w:r w:rsidRPr="006B17FD">
              <w:rPr>
                <w:b/>
                <w:bCs/>
              </w:rPr>
              <w:t>Content Depth</w:t>
            </w:r>
          </w:p>
        </w:tc>
        <w:tc>
          <w:tcPr>
            <w:tcW w:w="0" w:type="auto"/>
            <w:vAlign w:val="center"/>
            <w:hideMark/>
          </w:tcPr>
          <w:p w14:paraId="48358377" w14:textId="77777777" w:rsidR="006B17FD" w:rsidRPr="006B17FD" w:rsidRDefault="006B17FD" w:rsidP="006B17FD">
            <w:r w:rsidRPr="006B17FD">
              <w:t>30</w:t>
            </w:r>
          </w:p>
        </w:tc>
        <w:tc>
          <w:tcPr>
            <w:tcW w:w="0" w:type="auto"/>
            <w:vAlign w:val="center"/>
            <w:hideMark/>
          </w:tcPr>
          <w:p w14:paraId="4801410D" w14:textId="77777777" w:rsidR="006B17FD" w:rsidRPr="006B17FD" w:rsidRDefault="006B17FD" w:rsidP="006B17FD">
            <w:r w:rsidRPr="006B17FD">
              <w:t>Demonstrates critical understanding of citation ethics, licensing, and their impact on MLOps.</w:t>
            </w:r>
          </w:p>
        </w:tc>
      </w:tr>
      <w:tr w:rsidR="006B17FD" w:rsidRPr="006B17FD" w14:paraId="12045CDF" w14:textId="77777777">
        <w:trPr>
          <w:tblCellSpacing w:w="15" w:type="dxa"/>
        </w:trPr>
        <w:tc>
          <w:tcPr>
            <w:tcW w:w="0" w:type="auto"/>
            <w:vAlign w:val="center"/>
            <w:hideMark/>
          </w:tcPr>
          <w:p w14:paraId="14902456" w14:textId="77777777" w:rsidR="006B17FD" w:rsidRPr="006B17FD" w:rsidRDefault="006B17FD" w:rsidP="006B17FD">
            <w:r w:rsidRPr="006B17FD">
              <w:rPr>
                <w:b/>
                <w:bCs/>
              </w:rPr>
              <w:t>Accuracy</w:t>
            </w:r>
          </w:p>
        </w:tc>
        <w:tc>
          <w:tcPr>
            <w:tcW w:w="0" w:type="auto"/>
            <w:vAlign w:val="center"/>
            <w:hideMark/>
          </w:tcPr>
          <w:p w14:paraId="78CEAC83" w14:textId="77777777" w:rsidR="006B17FD" w:rsidRPr="006B17FD" w:rsidRDefault="006B17FD" w:rsidP="006B17FD">
            <w:r w:rsidRPr="006B17FD">
              <w:t>20</w:t>
            </w:r>
          </w:p>
        </w:tc>
        <w:tc>
          <w:tcPr>
            <w:tcW w:w="0" w:type="auto"/>
            <w:vAlign w:val="center"/>
            <w:hideMark/>
          </w:tcPr>
          <w:p w14:paraId="2BBD236A" w14:textId="77777777" w:rsidR="006B17FD" w:rsidRPr="006B17FD" w:rsidRDefault="006B17FD" w:rsidP="006B17FD">
            <w:r w:rsidRPr="006B17FD">
              <w:t>Correctly explains license terms (Apache 2.0, CC0 1.0) and their application to course-relevant tools.</w:t>
            </w:r>
          </w:p>
        </w:tc>
      </w:tr>
      <w:tr w:rsidR="006B17FD" w:rsidRPr="006B17FD" w14:paraId="4B82E6A9" w14:textId="77777777">
        <w:trPr>
          <w:tblCellSpacing w:w="15" w:type="dxa"/>
        </w:trPr>
        <w:tc>
          <w:tcPr>
            <w:tcW w:w="0" w:type="auto"/>
            <w:vAlign w:val="center"/>
            <w:hideMark/>
          </w:tcPr>
          <w:p w14:paraId="4C6B95CD" w14:textId="77777777" w:rsidR="006B17FD" w:rsidRPr="006B17FD" w:rsidRDefault="006B17FD" w:rsidP="006B17FD">
            <w:r w:rsidRPr="006B17FD">
              <w:rPr>
                <w:b/>
                <w:bCs/>
              </w:rPr>
              <w:t>APA Formatting</w:t>
            </w:r>
          </w:p>
        </w:tc>
        <w:tc>
          <w:tcPr>
            <w:tcW w:w="0" w:type="auto"/>
            <w:vAlign w:val="center"/>
            <w:hideMark/>
          </w:tcPr>
          <w:p w14:paraId="565EBB8E" w14:textId="77777777" w:rsidR="006B17FD" w:rsidRPr="006B17FD" w:rsidRDefault="006B17FD" w:rsidP="006B17FD">
            <w:r w:rsidRPr="006B17FD">
              <w:t>20</w:t>
            </w:r>
          </w:p>
        </w:tc>
        <w:tc>
          <w:tcPr>
            <w:tcW w:w="0" w:type="auto"/>
            <w:vAlign w:val="center"/>
            <w:hideMark/>
          </w:tcPr>
          <w:p w14:paraId="0B4E0783" w14:textId="3820651C" w:rsidR="006B17FD" w:rsidRPr="006B17FD" w:rsidRDefault="006B17FD" w:rsidP="006B17FD">
            <w:r w:rsidRPr="006B17FD">
              <w:t xml:space="preserve">Follows APA </w:t>
            </w:r>
            <w:r>
              <w:t>formatting</w:t>
            </w:r>
            <w:r w:rsidRPr="006B17FD">
              <w:t xml:space="preserve"> for structure, in-text citations, and references.</w:t>
            </w:r>
          </w:p>
        </w:tc>
      </w:tr>
      <w:tr w:rsidR="006B17FD" w:rsidRPr="006B17FD" w14:paraId="5840FBEB" w14:textId="77777777">
        <w:trPr>
          <w:tblCellSpacing w:w="15" w:type="dxa"/>
        </w:trPr>
        <w:tc>
          <w:tcPr>
            <w:tcW w:w="0" w:type="auto"/>
            <w:vAlign w:val="center"/>
            <w:hideMark/>
          </w:tcPr>
          <w:p w14:paraId="77D7B277" w14:textId="77777777" w:rsidR="006B17FD" w:rsidRPr="006B17FD" w:rsidRDefault="006B17FD" w:rsidP="006B17FD">
            <w:r w:rsidRPr="006B17FD">
              <w:rPr>
                <w:b/>
                <w:bCs/>
              </w:rPr>
              <w:t>Clarity &amp; Cohesion</w:t>
            </w:r>
          </w:p>
        </w:tc>
        <w:tc>
          <w:tcPr>
            <w:tcW w:w="0" w:type="auto"/>
            <w:vAlign w:val="center"/>
            <w:hideMark/>
          </w:tcPr>
          <w:p w14:paraId="28E66D9A" w14:textId="77777777" w:rsidR="006B17FD" w:rsidRPr="006B17FD" w:rsidRDefault="006B17FD" w:rsidP="006B17FD">
            <w:r w:rsidRPr="006B17FD">
              <w:t>15</w:t>
            </w:r>
          </w:p>
        </w:tc>
        <w:tc>
          <w:tcPr>
            <w:tcW w:w="0" w:type="auto"/>
            <w:vAlign w:val="center"/>
            <w:hideMark/>
          </w:tcPr>
          <w:p w14:paraId="2B0775DA" w14:textId="77777777" w:rsidR="006B17FD" w:rsidRPr="006B17FD" w:rsidRDefault="006B17FD" w:rsidP="006B17FD">
            <w:r w:rsidRPr="006B17FD">
              <w:t>Well-organized, logically structured, and free of grammatical errors.</w:t>
            </w:r>
          </w:p>
        </w:tc>
      </w:tr>
      <w:tr w:rsidR="006B17FD" w:rsidRPr="006B17FD" w14:paraId="75A6483A" w14:textId="77777777">
        <w:trPr>
          <w:tblCellSpacing w:w="15" w:type="dxa"/>
        </w:trPr>
        <w:tc>
          <w:tcPr>
            <w:tcW w:w="0" w:type="auto"/>
            <w:vAlign w:val="center"/>
            <w:hideMark/>
          </w:tcPr>
          <w:p w14:paraId="500D4A66" w14:textId="77777777" w:rsidR="006B17FD" w:rsidRPr="006B17FD" w:rsidRDefault="006B17FD" w:rsidP="006B17FD">
            <w:r w:rsidRPr="006B17FD">
              <w:rPr>
                <w:b/>
                <w:bCs/>
              </w:rPr>
              <w:t>Examples &amp; Evidence</w:t>
            </w:r>
          </w:p>
        </w:tc>
        <w:tc>
          <w:tcPr>
            <w:tcW w:w="0" w:type="auto"/>
            <w:vAlign w:val="center"/>
            <w:hideMark/>
          </w:tcPr>
          <w:p w14:paraId="28EC17B4" w14:textId="77777777" w:rsidR="006B17FD" w:rsidRPr="006B17FD" w:rsidRDefault="006B17FD" w:rsidP="006B17FD">
            <w:r w:rsidRPr="006B17FD">
              <w:t>15</w:t>
            </w:r>
          </w:p>
        </w:tc>
        <w:tc>
          <w:tcPr>
            <w:tcW w:w="0" w:type="auto"/>
            <w:vAlign w:val="center"/>
            <w:hideMark/>
          </w:tcPr>
          <w:p w14:paraId="04561668" w14:textId="77777777" w:rsidR="006B17FD" w:rsidRPr="006B17FD" w:rsidRDefault="006B17FD" w:rsidP="006B17FD">
            <w:r w:rsidRPr="006B17FD">
              <w:t>Uses concrete, relevant examples from course materials and external scholarly sources.</w:t>
            </w:r>
          </w:p>
        </w:tc>
      </w:tr>
    </w:tbl>
    <w:p w14:paraId="6C1111B8" w14:textId="77777777" w:rsidR="006B17FD" w:rsidRDefault="006B17FD"/>
    <w:sectPr w:rsidR="006B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74A1"/>
    <w:multiLevelType w:val="multilevel"/>
    <w:tmpl w:val="118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76225"/>
    <w:multiLevelType w:val="multilevel"/>
    <w:tmpl w:val="EBFCE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950955">
    <w:abstractNumId w:val="0"/>
  </w:num>
  <w:num w:numId="2" w16cid:durableId="196680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90"/>
    <w:rsid w:val="006B17FD"/>
    <w:rsid w:val="007D09D3"/>
    <w:rsid w:val="00962E25"/>
    <w:rsid w:val="00BD7790"/>
    <w:rsid w:val="00FA5757"/>
    <w:rsid w:val="00FF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34275"/>
  <w15:chartTrackingRefBased/>
  <w15:docId w15:val="{250A78DF-1260-49E1-A881-70ABDB92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790"/>
    <w:rPr>
      <w:rFonts w:eastAsiaTheme="majorEastAsia" w:cstheme="majorBidi"/>
      <w:color w:val="272727" w:themeColor="text1" w:themeTint="D8"/>
    </w:rPr>
  </w:style>
  <w:style w:type="paragraph" w:styleId="Title">
    <w:name w:val="Title"/>
    <w:basedOn w:val="Normal"/>
    <w:next w:val="Normal"/>
    <w:link w:val="TitleChar"/>
    <w:uiPriority w:val="10"/>
    <w:qFormat/>
    <w:rsid w:val="00BD7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790"/>
    <w:pPr>
      <w:spacing w:before="160"/>
      <w:jc w:val="center"/>
    </w:pPr>
    <w:rPr>
      <w:i/>
      <w:iCs/>
      <w:color w:val="404040" w:themeColor="text1" w:themeTint="BF"/>
    </w:rPr>
  </w:style>
  <w:style w:type="character" w:customStyle="1" w:styleId="QuoteChar">
    <w:name w:val="Quote Char"/>
    <w:basedOn w:val="DefaultParagraphFont"/>
    <w:link w:val="Quote"/>
    <w:uiPriority w:val="29"/>
    <w:rsid w:val="00BD7790"/>
    <w:rPr>
      <w:i/>
      <w:iCs/>
      <w:color w:val="404040" w:themeColor="text1" w:themeTint="BF"/>
    </w:rPr>
  </w:style>
  <w:style w:type="paragraph" w:styleId="ListParagraph">
    <w:name w:val="List Paragraph"/>
    <w:basedOn w:val="Normal"/>
    <w:uiPriority w:val="34"/>
    <w:qFormat/>
    <w:rsid w:val="00BD7790"/>
    <w:pPr>
      <w:ind w:left="720"/>
      <w:contextualSpacing/>
    </w:pPr>
  </w:style>
  <w:style w:type="character" w:styleId="IntenseEmphasis">
    <w:name w:val="Intense Emphasis"/>
    <w:basedOn w:val="DefaultParagraphFont"/>
    <w:uiPriority w:val="21"/>
    <w:qFormat/>
    <w:rsid w:val="00BD7790"/>
    <w:rPr>
      <w:i/>
      <w:iCs/>
      <w:color w:val="0F4761" w:themeColor="accent1" w:themeShade="BF"/>
    </w:rPr>
  </w:style>
  <w:style w:type="paragraph" w:styleId="IntenseQuote">
    <w:name w:val="Intense Quote"/>
    <w:basedOn w:val="Normal"/>
    <w:next w:val="Normal"/>
    <w:link w:val="IntenseQuoteChar"/>
    <w:uiPriority w:val="30"/>
    <w:qFormat/>
    <w:rsid w:val="00BD7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790"/>
    <w:rPr>
      <w:i/>
      <w:iCs/>
      <w:color w:val="0F4761" w:themeColor="accent1" w:themeShade="BF"/>
    </w:rPr>
  </w:style>
  <w:style w:type="character" w:styleId="IntenseReference">
    <w:name w:val="Intense Reference"/>
    <w:basedOn w:val="DefaultParagraphFont"/>
    <w:uiPriority w:val="32"/>
    <w:qFormat/>
    <w:rsid w:val="00BD7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2025-08-16T23:53:00Z</dcterms:created>
  <dcterms:modified xsi:type="dcterms:W3CDTF">2025-08-16T23:53:00Z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ff12f2f0-0c39-401c-a31e-bacbc27c04d7</vt:lpwstr>
  </property>
</Properties>
</file>