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82F6E" w14:textId="4B930603" w:rsidR="00121214" w:rsidRDefault="00121214">
      <w:r w:rsidRPr="00121214">
        <w:t>Assignment 7.5 — Video Presentation: Explaining Your End-to-End Ensemble Project</w:t>
      </w:r>
    </w:p>
    <w:p w14:paraId="43262711" w14:textId="77777777" w:rsidR="003A163A" w:rsidRPr="003A163A" w:rsidRDefault="003A163A" w:rsidP="003A163A">
      <w:pPr>
        <w:rPr>
          <w:b/>
          <w:bCs/>
        </w:rPr>
      </w:pPr>
      <w:r w:rsidRPr="003A163A">
        <w:rPr>
          <w:b/>
          <w:bCs/>
        </w:rPr>
        <w:t>Overview</w:t>
      </w:r>
    </w:p>
    <w:p w14:paraId="29B5918A" w14:textId="77777777" w:rsidR="003A163A" w:rsidRPr="003A163A" w:rsidRDefault="003A163A" w:rsidP="003A163A">
      <w:r w:rsidRPr="003A163A">
        <w:t>For this final reflection assignment, you will create a 10-minute recorded video presentation explaining your completed Assignment 7.1 pipeline project. The goal is to demonstrate not just that your pipeline works, but that you understand the design choices, workflow, and ethical considerations behind it. This is your chance to present your project as if to colleagues, stakeholders, or a technical audience.</w:t>
      </w:r>
    </w:p>
    <w:p w14:paraId="359D3738" w14:textId="77777777" w:rsidR="003A163A" w:rsidRPr="003A163A" w:rsidRDefault="003A163A" w:rsidP="003A163A">
      <w:r w:rsidRPr="003A163A">
        <w:pict w14:anchorId="571B6670">
          <v:rect id="_x0000_i1025" style="width:0;height:1.5pt" o:hralign="center" o:hrstd="t" o:hr="t" fillcolor="#a0a0a0" stroked="f"/>
        </w:pict>
      </w:r>
    </w:p>
    <w:p w14:paraId="6B5C423F" w14:textId="77777777" w:rsidR="003A163A" w:rsidRPr="003A163A" w:rsidRDefault="003A163A" w:rsidP="003A163A">
      <w:pPr>
        <w:rPr>
          <w:b/>
          <w:bCs/>
        </w:rPr>
      </w:pPr>
      <w:r w:rsidRPr="003A163A">
        <w:rPr>
          <w:b/>
          <w:bCs/>
        </w:rPr>
        <w:t>Learning goals</w:t>
      </w:r>
    </w:p>
    <w:p w14:paraId="4D666219" w14:textId="77777777" w:rsidR="003A163A" w:rsidRPr="003A163A" w:rsidRDefault="003A163A" w:rsidP="003A163A">
      <w:pPr>
        <w:numPr>
          <w:ilvl w:val="0"/>
          <w:numId w:val="1"/>
        </w:numPr>
      </w:pPr>
      <w:r w:rsidRPr="003A163A">
        <w:t>Practice communicating complex ML workflows clearly and professionally.</w:t>
      </w:r>
    </w:p>
    <w:p w14:paraId="6BCE329E" w14:textId="77777777" w:rsidR="003A163A" w:rsidRPr="003A163A" w:rsidRDefault="003A163A" w:rsidP="003A163A">
      <w:pPr>
        <w:numPr>
          <w:ilvl w:val="0"/>
          <w:numId w:val="1"/>
        </w:numPr>
      </w:pPr>
      <w:r w:rsidRPr="003A163A">
        <w:t>Show that you understand how each stage of the pipeline contributes to the final system.</w:t>
      </w:r>
    </w:p>
    <w:p w14:paraId="6078D9EC" w14:textId="77777777" w:rsidR="003A163A" w:rsidRPr="003A163A" w:rsidRDefault="003A163A" w:rsidP="003A163A">
      <w:pPr>
        <w:numPr>
          <w:ilvl w:val="0"/>
          <w:numId w:val="1"/>
        </w:numPr>
      </w:pPr>
      <w:r w:rsidRPr="003A163A">
        <w:t>Articulate the importance of reproducibility, licensing, and confidence signals.</w:t>
      </w:r>
    </w:p>
    <w:p w14:paraId="174D1CC3" w14:textId="77777777" w:rsidR="003A163A" w:rsidRPr="003A163A" w:rsidRDefault="003A163A" w:rsidP="003A163A">
      <w:r w:rsidRPr="003A163A">
        <w:pict w14:anchorId="5135B6BF">
          <v:rect id="_x0000_i1026" style="width:0;height:1.5pt" o:hralign="center" o:hrstd="t" o:hr="t" fillcolor="#a0a0a0" stroked="f"/>
        </w:pict>
      </w:r>
    </w:p>
    <w:p w14:paraId="04551925" w14:textId="77777777" w:rsidR="003A163A" w:rsidRPr="003A163A" w:rsidRDefault="003A163A" w:rsidP="003A163A">
      <w:pPr>
        <w:rPr>
          <w:b/>
          <w:bCs/>
        </w:rPr>
      </w:pPr>
      <w:r w:rsidRPr="003A163A">
        <w:rPr>
          <w:b/>
          <w:bCs/>
        </w:rPr>
        <w:t>Requirements</w:t>
      </w:r>
    </w:p>
    <w:p w14:paraId="4FB24BAD" w14:textId="77777777" w:rsidR="003A163A" w:rsidRPr="003A163A" w:rsidRDefault="003A163A" w:rsidP="003A163A">
      <w:r w:rsidRPr="003A163A">
        <w:rPr>
          <w:b/>
          <w:bCs/>
        </w:rPr>
        <w:t>Length &amp; Format</w:t>
      </w:r>
    </w:p>
    <w:p w14:paraId="060DFE46" w14:textId="77777777" w:rsidR="003A163A" w:rsidRPr="003A163A" w:rsidRDefault="003A163A" w:rsidP="003A163A">
      <w:pPr>
        <w:numPr>
          <w:ilvl w:val="0"/>
          <w:numId w:val="2"/>
        </w:numPr>
      </w:pPr>
      <w:r w:rsidRPr="003A163A">
        <w:t>~10 minutes (±1 minute).</w:t>
      </w:r>
    </w:p>
    <w:p w14:paraId="61E06F69" w14:textId="77777777" w:rsidR="003A163A" w:rsidRPr="003A163A" w:rsidRDefault="003A163A" w:rsidP="003A163A">
      <w:pPr>
        <w:numPr>
          <w:ilvl w:val="0"/>
          <w:numId w:val="2"/>
        </w:numPr>
      </w:pPr>
      <w:r w:rsidRPr="003A163A">
        <w:t>Video format: MP4 or YouTube unlisted link.</w:t>
      </w:r>
    </w:p>
    <w:p w14:paraId="7A1F00E2" w14:textId="77777777" w:rsidR="003A163A" w:rsidRPr="003A163A" w:rsidRDefault="003A163A" w:rsidP="003A163A">
      <w:pPr>
        <w:numPr>
          <w:ilvl w:val="0"/>
          <w:numId w:val="2"/>
        </w:numPr>
      </w:pPr>
      <w:r w:rsidRPr="003A163A">
        <w:t>Submit along with any slide deck or visual aids used.</w:t>
      </w:r>
    </w:p>
    <w:p w14:paraId="1271D3F8" w14:textId="77777777" w:rsidR="003A163A" w:rsidRPr="003A163A" w:rsidRDefault="003A163A" w:rsidP="003A163A">
      <w:r w:rsidRPr="003A163A">
        <w:rPr>
          <w:b/>
          <w:bCs/>
        </w:rPr>
        <w:t>Content to Cover</w:t>
      </w:r>
    </w:p>
    <w:p w14:paraId="33DD79EE" w14:textId="77777777" w:rsidR="003A163A" w:rsidRPr="003A163A" w:rsidRDefault="003A163A" w:rsidP="003A163A">
      <w:pPr>
        <w:numPr>
          <w:ilvl w:val="0"/>
          <w:numId w:val="3"/>
        </w:numPr>
      </w:pPr>
      <w:r w:rsidRPr="003A163A">
        <w:rPr>
          <w:b/>
          <w:bCs/>
        </w:rPr>
        <w:t>Project Introduction</w:t>
      </w:r>
    </w:p>
    <w:p w14:paraId="529B7913" w14:textId="77777777" w:rsidR="003A163A" w:rsidRPr="003A163A" w:rsidRDefault="003A163A" w:rsidP="003A163A">
      <w:pPr>
        <w:numPr>
          <w:ilvl w:val="1"/>
          <w:numId w:val="3"/>
        </w:numPr>
      </w:pPr>
      <w:r w:rsidRPr="003A163A">
        <w:t>Your chosen dataset (source, license, citation).</w:t>
      </w:r>
    </w:p>
    <w:p w14:paraId="3180B109" w14:textId="77777777" w:rsidR="003A163A" w:rsidRPr="003A163A" w:rsidRDefault="003A163A" w:rsidP="003A163A">
      <w:pPr>
        <w:numPr>
          <w:ilvl w:val="1"/>
          <w:numId w:val="3"/>
        </w:numPr>
      </w:pPr>
      <w:r w:rsidRPr="003A163A">
        <w:t>Overall project goal.</w:t>
      </w:r>
    </w:p>
    <w:p w14:paraId="311465A9" w14:textId="77777777" w:rsidR="003A163A" w:rsidRPr="003A163A" w:rsidRDefault="003A163A" w:rsidP="003A163A">
      <w:pPr>
        <w:numPr>
          <w:ilvl w:val="0"/>
          <w:numId w:val="3"/>
        </w:numPr>
      </w:pPr>
      <w:r w:rsidRPr="003A163A">
        <w:rPr>
          <w:b/>
          <w:bCs/>
        </w:rPr>
        <w:t>Base Models</w:t>
      </w:r>
    </w:p>
    <w:p w14:paraId="768CD17E" w14:textId="77777777" w:rsidR="003A163A" w:rsidRPr="003A163A" w:rsidRDefault="003A163A" w:rsidP="003A163A">
      <w:pPr>
        <w:numPr>
          <w:ilvl w:val="1"/>
          <w:numId w:val="3"/>
        </w:numPr>
      </w:pPr>
      <w:r w:rsidRPr="003A163A">
        <w:t>Explain the eight lookback windows (365, 270, 180, 90, 60, 30, 14, 1 days).</w:t>
      </w:r>
    </w:p>
    <w:p w14:paraId="134DCB75" w14:textId="77777777" w:rsidR="003A163A" w:rsidRPr="003A163A" w:rsidRDefault="003A163A" w:rsidP="003A163A">
      <w:pPr>
        <w:numPr>
          <w:ilvl w:val="1"/>
          <w:numId w:val="3"/>
        </w:numPr>
      </w:pPr>
      <w:r w:rsidRPr="003A163A">
        <w:t>Describe how you trained and structured these models.</w:t>
      </w:r>
    </w:p>
    <w:p w14:paraId="2A830492" w14:textId="77777777" w:rsidR="003A163A" w:rsidRPr="003A163A" w:rsidRDefault="003A163A" w:rsidP="003A163A">
      <w:pPr>
        <w:numPr>
          <w:ilvl w:val="1"/>
          <w:numId w:val="3"/>
        </w:numPr>
      </w:pPr>
      <w:r w:rsidRPr="003A163A">
        <w:t>Mention the 1D BiGRU constraint and regularization.</w:t>
      </w:r>
    </w:p>
    <w:p w14:paraId="7F53304C" w14:textId="77777777" w:rsidR="003A163A" w:rsidRPr="003A163A" w:rsidRDefault="003A163A" w:rsidP="003A163A">
      <w:pPr>
        <w:numPr>
          <w:ilvl w:val="0"/>
          <w:numId w:val="3"/>
        </w:numPr>
      </w:pPr>
      <w:r w:rsidRPr="003A163A">
        <w:rPr>
          <w:b/>
          <w:bCs/>
        </w:rPr>
        <w:lastRenderedPageBreak/>
        <w:t>Meta-Model</w:t>
      </w:r>
    </w:p>
    <w:p w14:paraId="3570DCF4" w14:textId="77777777" w:rsidR="003A163A" w:rsidRPr="003A163A" w:rsidRDefault="003A163A" w:rsidP="003A163A">
      <w:pPr>
        <w:numPr>
          <w:ilvl w:val="1"/>
          <w:numId w:val="3"/>
        </w:numPr>
      </w:pPr>
      <w:r w:rsidRPr="003A163A">
        <w:t>Show how you ensembled the base model predictions.</w:t>
      </w:r>
    </w:p>
    <w:p w14:paraId="45D95488" w14:textId="77777777" w:rsidR="003A163A" w:rsidRPr="003A163A" w:rsidRDefault="003A163A" w:rsidP="003A163A">
      <w:pPr>
        <w:numPr>
          <w:ilvl w:val="1"/>
          <w:numId w:val="3"/>
        </w:numPr>
      </w:pPr>
      <w:r w:rsidRPr="003A163A">
        <w:t>Explain your choice of regression (e.g., Ridge).</w:t>
      </w:r>
    </w:p>
    <w:p w14:paraId="3D8CC1B8" w14:textId="77777777" w:rsidR="003A163A" w:rsidRPr="003A163A" w:rsidRDefault="003A163A" w:rsidP="003A163A">
      <w:pPr>
        <w:numPr>
          <w:ilvl w:val="0"/>
          <w:numId w:val="3"/>
        </w:numPr>
      </w:pPr>
      <w:r w:rsidRPr="003A163A">
        <w:rPr>
          <w:b/>
          <w:bCs/>
        </w:rPr>
        <w:t>Exogenous Confidence API</w:t>
      </w:r>
    </w:p>
    <w:p w14:paraId="5BF0814A" w14:textId="77777777" w:rsidR="003A163A" w:rsidRPr="003A163A" w:rsidRDefault="003A163A" w:rsidP="003A163A">
      <w:pPr>
        <w:numPr>
          <w:ilvl w:val="1"/>
          <w:numId w:val="3"/>
        </w:numPr>
      </w:pPr>
      <w:r w:rsidRPr="003A163A">
        <w:t>Describe the provider interface.</w:t>
      </w:r>
    </w:p>
    <w:p w14:paraId="349CDEBB" w14:textId="77777777" w:rsidR="003A163A" w:rsidRPr="003A163A" w:rsidRDefault="003A163A" w:rsidP="003A163A">
      <w:pPr>
        <w:numPr>
          <w:ilvl w:val="1"/>
          <w:numId w:val="3"/>
        </w:numPr>
      </w:pPr>
      <w:r w:rsidRPr="003A163A">
        <w:t>Summarize how exogenous signals were integrated and normalized.</w:t>
      </w:r>
    </w:p>
    <w:p w14:paraId="01198687" w14:textId="77777777" w:rsidR="003A163A" w:rsidRPr="003A163A" w:rsidRDefault="003A163A" w:rsidP="003A163A">
      <w:pPr>
        <w:numPr>
          <w:ilvl w:val="1"/>
          <w:numId w:val="3"/>
        </w:numPr>
      </w:pPr>
      <w:r w:rsidRPr="003A163A">
        <w:t>Share an example of how the confidence label influenced your predictions.</w:t>
      </w:r>
    </w:p>
    <w:p w14:paraId="4B4A8D4F" w14:textId="77777777" w:rsidR="003A163A" w:rsidRPr="003A163A" w:rsidRDefault="003A163A" w:rsidP="003A163A">
      <w:pPr>
        <w:numPr>
          <w:ilvl w:val="0"/>
          <w:numId w:val="3"/>
        </w:numPr>
      </w:pPr>
      <w:r w:rsidRPr="003A163A">
        <w:rPr>
          <w:b/>
          <w:bCs/>
        </w:rPr>
        <w:t>Final Outputs</w:t>
      </w:r>
    </w:p>
    <w:p w14:paraId="061BE63F" w14:textId="77777777" w:rsidR="003A163A" w:rsidRPr="003A163A" w:rsidRDefault="003A163A" w:rsidP="003A163A">
      <w:pPr>
        <w:numPr>
          <w:ilvl w:val="1"/>
          <w:numId w:val="3"/>
        </w:numPr>
      </w:pPr>
      <w:r w:rsidRPr="003A163A">
        <w:t>Demonstrate the prediction + confidence summary.</w:t>
      </w:r>
    </w:p>
    <w:p w14:paraId="775CB5F5" w14:textId="77777777" w:rsidR="003A163A" w:rsidRPr="003A163A" w:rsidRDefault="003A163A" w:rsidP="003A163A">
      <w:pPr>
        <w:numPr>
          <w:ilvl w:val="1"/>
          <w:numId w:val="3"/>
        </w:numPr>
      </w:pPr>
      <w:r w:rsidRPr="003A163A">
        <w:t>Show how logs and artifacts are saved and versioned.</w:t>
      </w:r>
    </w:p>
    <w:p w14:paraId="0EE21BCC" w14:textId="77777777" w:rsidR="003A163A" w:rsidRPr="003A163A" w:rsidRDefault="003A163A" w:rsidP="003A163A">
      <w:pPr>
        <w:numPr>
          <w:ilvl w:val="0"/>
          <w:numId w:val="3"/>
        </w:numPr>
      </w:pPr>
      <w:r w:rsidRPr="003A163A">
        <w:rPr>
          <w:b/>
          <w:bCs/>
        </w:rPr>
        <w:t>Reflection</w:t>
      </w:r>
    </w:p>
    <w:p w14:paraId="135128E5" w14:textId="77777777" w:rsidR="003A163A" w:rsidRPr="003A163A" w:rsidRDefault="003A163A" w:rsidP="003A163A">
      <w:pPr>
        <w:numPr>
          <w:ilvl w:val="1"/>
          <w:numId w:val="3"/>
        </w:numPr>
      </w:pPr>
      <w:r w:rsidRPr="003A163A">
        <w:t>What worked well?</w:t>
      </w:r>
    </w:p>
    <w:p w14:paraId="2B9A8D1E" w14:textId="77777777" w:rsidR="003A163A" w:rsidRPr="003A163A" w:rsidRDefault="003A163A" w:rsidP="003A163A">
      <w:pPr>
        <w:numPr>
          <w:ilvl w:val="1"/>
          <w:numId w:val="3"/>
        </w:numPr>
      </w:pPr>
      <w:r w:rsidRPr="003A163A">
        <w:t>What challenges did you face?</w:t>
      </w:r>
    </w:p>
    <w:p w14:paraId="63248D04" w14:textId="77777777" w:rsidR="003A163A" w:rsidRPr="003A163A" w:rsidRDefault="003A163A" w:rsidP="003A163A">
      <w:pPr>
        <w:numPr>
          <w:ilvl w:val="1"/>
          <w:numId w:val="3"/>
        </w:numPr>
      </w:pPr>
      <w:r w:rsidRPr="003A163A">
        <w:t>How would you improve this pipeline?</w:t>
      </w:r>
    </w:p>
    <w:p w14:paraId="0C42B97C" w14:textId="77777777" w:rsidR="003A163A" w:rsidRPr="003A163A" w:rsidRDefault="003A163A" w:rsidP="003A163A">
      <w:r w:rsidRPr="003A163A">
        <w:pict w14:anchorId="14B091FC">
          <v:rect id="_x0000_i1027" style="width:0;height:1.5pt" o:hralign="center" o:hrstd="t" o:hr="t" fillcolor="#a0a0a0" stroked="f"/>
        </w:pict>
      </w:r>
    </w:p>
    <w:p w14:paraId="76D27427" w14:textId="77777777" w:rsidR="003A163A" w:rsidRPr="003A163A" w:rsidRDefault="003A163A" w:rsidP="003A163A">
      <w:pPr>
        <w:rPr>
          <w:b/>
          <w:bCs/>
        </w:rPr>
      </w:pPr>
      <w:r w:rsidRPr="003A163A">
        <w:rPr>
          <w:b/>
          <w:bCs/>
        </w:rPr>
        <w:t>Deliverables</w:t>
      </w:r>
    </w:p>
    <w:p w14:paraId="02BEFF85" w14:textId="77777777" w:rsidR="003A163A" w:rsidRPr="003A163A" w:rsidRDefault="003A163A" w:rsidP="003A163A">
      <w:pPr>
        <w:numPr>
          <w:ilvl w:val="0"/>
          <w:numId w:val="4"/>
        </w:numPr>
      </w:pPr>
      <w:r w:rsidRPr="003A163A">
        <w:rPr>
          <w:b/>
          <w:bCs/>
        </w:rPr>
        <w:t>Video file</w:t>
      </w:r>
      <w:r w:rsidRPr="003A163A">
        <w:t xml:space="preserve"> (~10 min, MP4) or a secure unlisted link.</w:t>
      </w:r>
    </w:p>
    <w:p w14:paraId="745D54D3" w14:textId="77777777" w:rsidR="003A163A" w:rsidRPr="003A163A" w:rsidRDefault="003A163A" w:rsidP="003A163A">
      <w:pPr>
        <w:numPr>
          <w:ilvl w:val="0"/>
          <w:numId w:val="4"/>
        </w:numPr>
      </w:pPr>
      <w:r w:rsidRPr="003A163A">
        <w:t>Optional: supporting slides (PDF or PowerPoint).</w:t>
      </w:r>
    </w:p>
    <w:p w14:paraId="3B8C15BF" w14:textId="77777777" w:rsidR="003A163A" w:rsidRPr="003A163A" w:rsidRDefault="003A163A" w:rsidP="003A163A">
      <w:pPr>
        <w:numPr>
          <w:ilvl w:val="0"/>
          <w:numId w:val="4"/>
        </w:numPr>
      </w:pPr>
      <w:r w:rsidRPr="003A163A">
        <w:t>Short note (text or doc) with your video link and any additional context.</w:t>
      </w:r>
    </w:p>
    <w:p w14:paraId="082B0AF2" w14:textId="77777777" w:rsidR="003A163A" w:rsidRPr="003A163A" w:rsidRDefault="003A163A" w:rsidP="003A163A">
      <w:r w:rsidRPr="003A163A">
        <w:pict w14:anchorId="54DD26CB">
          <v:rect id="_x0000_i1028" style="width:0;height:1.5pt" o:hralign="center" o:hrstd="t" o:hr="t" fillcolor="#a0a0a0" stroked="f"/>
        </w:pict>
      </w:r>
    </w:p>
    <w:p w14:paraId="764F8F1F" w14:textId="77777777" w:rsidR="003A163A" w:rsidRPr="003A163A" w:rsidRDefault="003A163A" w:rsidP="003A163A">
      <w:pPr>
        <w:rPr>
          <w:b/>
          <w:bCs/>
        </w:rPr>
      </w:pPr>
      <w:r w:rsidRPr="003A163A">
        <w:rPr>
          <w:b/>
          <w:bCs/>
        </w:rPr>
        <w:t>Grading rubric (100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gridCol w:w="416"/>
        <w:gridCol w:w="6145"/>
      </w:tblGrid>
      <w:tr w:rsidR="003A163A" w:rsidRPr="003A163A" w14:paraId="5EBAEDAD" w14:textId="77777777">
        <w:trPr>
          <w:tblHeader/>
          <w:tblCellSpacing w:w="15" w:type="dxa"/>
        </w:trPr>
        <w:tc>
          <w:tcPr>
            <w:tcW w:w="0" w:type="auto"/>
            <w:vAlign w:val="center"/>
            <w:hideMark/>
          </w:tcPr>
          <w:p w14:paraId="653294B7" w14:textId="77777777" w:rsidR="003A163A" w:rsidRPr="003A163A" w:rsidRDefault="003A163A" w:rsidP="003A163A">
            <w:pPr>
              <w:rPr>
                <w:b/>
                <w:bCs/>
              </w:rPr>
            </w:pPr>
            <w:r w:rsidRPr="003A163A">
              <w:rPr>
                <w:b/>
                <w:bCs/>
              </w:rPr>
              <w:t>Criterion</w:t>
            </w:r>
          </w:p>
        </w:tc>
        <w:tc>
          <w:tcPr>
            <w:tcW w:w="0" w:type="auto"/>
            <w:vAlign w:val="center"/>
            <w:hideMark/>
          </w:tcPr>
          <w:p w14:paraId="60802571" w14:textId="77777777" w:rsidR="003A163A" w:rsidRPr="003A163A" w:rsidRDefault="003A163A" w:rsidP="003A163A">
            <w:pPr>
              <w:rPr>
                <w:b/>
                <w:bCs/>
              </w:rPr>
            </w:pPr>
            <w:r w:rsidRPr="003A163A">
              <w:rPr>
                <w:b/>
                <w:bCs/>
              </w:rPr>
              <w:t>Pts</w:t>
            </w:r>
          </w:p>
        </w:tc>
        <w:tc>
          <w:tcPr>
            <w:tcW w:w="0" w:type="auto"/>
            <w:vAlign w:val="center"/>
            <w:hideMark/>
          </w:tcPr>
          <w:p w14:paraId="2F294EA5" w14:textId="77777777" w:rsidR="003A163A" w:rsidRPr="003A163A" w:rsidRDefault="003A163A" w:rsidP="003A163A">
            <w:pPr>
              <w:rPr>
                <w:b/>
                <w:bCs/>
              </w:rPr>
            </w:pPr>
            <w:r w:rsidRPr="003A163A">
              <w:rPr>
                <w:b/>
                <w:bCs/>
              </w:rPr>
              <w:t>Description</w:t>
            </w:r>
          </w:p>
        </w:tc>
      </w:tr>
      <w:tr w:rsidR="003A163A" w:rsidRPr="003A163A" w14:paraId="60A8622A" w14:textId="77777777">
        <w:trPr>
          <w:tblCellSpacing w:w="15" w:type="dxa"/>
        </w:trPr>
        <w:tc>
          <w:tcPr>
            <w:tcW w:w="0" w:type="auto"/>
            <w:vAlign w:val="center"/>
            <w:hideMark/>
          </w:tcPr>
          <w:p w14:paraId="443CE89A" w14:textId="77777777" w:rsidR="003A163A" w:rsidRPr="003A163A" w:rsidRDefault="003A163A" w:rsidP="003A163A">
            <w:r w:rsidRPr="003A163A">
              <w:rPr>
                <w:b/>
                <w:bCs/>
              </w:rPr>
              <w:t>Clarity &amp; Structure</w:t>
            </w:r>
          </w:p>
        </w:tc>
        <w:tc>
          <w:tcPr>
            <w:tcW w:w="0" w:type="auto"/>
            <w:vAlign w:val="center"/>
            <w:hideMark/>
          </w:tcPr>
          <w:p w14:paraId="6FB44538" w14:textId="77777777" w:rsidR="003A163A" w:rsidRPr="003A163A" w:rsidRDefault="003A163A" w:rsidP="003A163A">
            <w:r w:rsidRPr="003A163A">
              <w:t>30</w:t>
            </w:r>
          </w:p>
        </w:tc>
        <w:tc>
          <w:tcPr>
            <w:tcW w:w="0" w:type="auto"/>
            <w:vAlign w:val="center"/>
            <w:hideMark/>
          </w:tcPr>
          <w:p w14:paraId="71D0570C" w14:textId="77777777" w:rsidR="003A163A" w:rsidRPr="003A163A" w:rsidRDefault="003A163A" w:rsidP="003A163A">
            <w:r w:rsidRPr="003A163A">
              <w:t>Presentation flows logically, clear explanations of all steps.</w:t>
            </w:r>
          </w:p>
        </w:tc>
      </w:tr>
      <w:tr w:rsidR="003A163A" w:rsidRPr="003A163A" w14:paraId="2B8B88E6" w14:textId="77777777">
        <w:trPr>
          <w:tblCellSpacing w:w="15" w:type="dxa"/>
        </w:trPr>
        <w:tc>
          <w:tcPr>
            <w:tcW w:w="0" w:type="auto"/>
            <w:vAlign w:val="center"/>
            <w:hideMark/>
          </w:tcPr>
          <w:p w14:paraId="36CADA5F" w14:textId="77777777" w:rsidR="003A163A" w:rsidRPr="003A163A" w:rsidRDefault="003A163A" w:rsidP="003A163A">
            <w:r w:rsidRPr="003A163A">
              <w:rPr>
                <w:b/>
                <w:bCs/>
              </w:rPr>
              <w:t>Technical Accuracy</w:t>
            </w:r>
          </w:p>
        </w:tc>
        <w:tc>
          <w:tcPr>
            <w:tcW w:w="0" w:type="auto"/>
            <w:vAlign w:val="center"/>
            <w:hideMark/>
          </w:tcPr>
          <w:p w14:paraId="1F2844AE" w14:textId="77777777" w:rsidR="003A163A" w:rsidRPr="003A163A" w:rsidRDefault="003A163A" w:rsidP="003A163A">
            <w:r w:rsidRPr="003A163A">
              <w:t>25</w:t>
            </w:r>
          </w:p>
        </w:tc>
        <w:tc>
          <w:tcPr>
            <w:tcW w:w="0" w:type="auto"/>
            <w:vAlign w:val="center"/>
            <w:hideMark/>
          </w:tcPr>
          <w:p w14:paraId="66DF9CB4" w14:textId="77777777" w:rsidR="003A163A" w:rsidRPr="003A163A" w:rsidRDefault="003A163A" w:rsidP="003A163A">
            <w:r w:rsidRPr="003A163A">
              <w:t>Correctly describes base models, meta-model, and exogenous API.</w:t>
            </w:r>
          </w:p>
        </w:tc>
      </w:tr>
      <w:tr w:rsidR="003A163A" w:rsidRPr="003A163A" w14:paraId="31547178" w14:textId="77777777">
        <w:trPr>
          <w:tblCellSpacing w:w="15" w:type="dxa"/>
        </w:trPr>
        <w:tc>
          <w:tcPr>
            <w:tcW w:w="0" w:type="auto"/>
            <w:vAlign w:val="center"/>
            <w:hideMark/>
          </w:tcPr>
          <w:p w14:paraId="230F9B6D" w14:textId="77777777" w:rsidR="003A163A" w:rsidRPr="003A163A" w:rsidRDefault="003A163A" w:rsidP="003A163A">
            <w:r w:rsidRPr="003A163A">
              <w:rPr>
                <w:b/>
                <w:bCs/>
              </w:rPr>
              <w:lastRenderedPageBreak/>
              <w:t>Depth of Understanding</w:t>
            </w:r>
          </w:p>
        </w:tc>
        <w:tc>
          <w:tcPr>
            <w:tcW w:w="0" w:type="auto"/>
            <w:vAlign w:val="center"/>
            <w:hideMark/>
          </w:tcPr>
          <w:p w14:paraId="28CA5D18" w14:textId="77777777" w:rsidR="003A163A" w:rsidRPr="003A163A" w:rsidRDefault="003A163A" w:rsidP="003A163A">
            <w:r w:rsidRPr="003A163A">
              <w:t>20</w:t>
            </w:r>
          </w:p>
        </w:tc>
        <w:tc>
          <w:tcPr>
            <w:tcW w:w="0" w:type="auto"/>
            <w:vAlign w:val="center"/>
            <w:hideMark/>
          </w:tcPr>
          <w:p w14:paraId="766239E8" w14:textId="77777777" w:rsidR="003A163A" w:rsidRPr="003A163A" w:rsidRDefault="003A163A" w:rsidP="003A163A">
            <w:r w:rsidRPr="003A163A">
              <w:t>Shows strong grasp of reproducibility, licensing, and design choices.</w:t>
            </w:r>
          </w:p>
        </w:tc>
      </w:tr>
      <w:tr w:rsidR="003A163A" w:rsidRPr="003A163A" w14:paraId="2B725C74" w14:textId="77777777">
        <w:trPr>
          <w:tblCellSpacing w:w="15" w:type="dxa"/>
        </w:trPr>
        <w:tc>
          <w:tcPr>
            <w:tcW w:w="0" w:type="auto"/>
            <w:vAlign w:val="center"/>
            <w:hideMark/>
          </w:tcPr>
          <w:p w14:paraId="0F91C98F" w14:textId="77777777" w:rsidR="003A163A" w:rsidRPr="003A163A" w:rsidRDefault="003A163A" w:rsidP="003A163A">
            <w:r w:rsidRPr="003A163A">
              <w:rPr>
                <w:b/>
                <w:bCs/>
              </w:rPr>
              <w:t>Delivery &amp; Communication</w:t>
            </w:r>
          </w:p>
        </w:tc>
        <w:tc>
          <w:tcPr>
            <w:tcW w:w="0" w:type="auto"/>
            <w:vAlign w:val="center"/>
            <w:hideMark/>
          </w:tcPr>
          <w:p w14:paraId="66EE38EE" w14:textId="77777777" w:rsidR="003A163A" w:rsidRPr="003A163A" w:rsidRDefault="003A163A" w:rsidP="003A163A">
            <w:r w:rsidRPr="003A163A">
              <w:t>15</w:t>
            </w:r>
          </w:p>
        </w:tc>
        <w:tc>
          <w:tcPr>
            <w:tcW w:w="0" w:type="auto"/>
            <w:vAlign w:val="center"/>
            <w:hideMark/>
          </w:tcPr>
          <w:p w14:paraId="5C0AF553" w14:textId="77777777" w:rsidR="003A163A" w:rsidRPr="003A163A" w:rsidRDefault="003A163A" w:rsidP="003A163A">
            <w:r w:rsidRPr="003A163A">
              <w:t>Engaging, professional tone, within time limits.</w:t>
            </w:r>
          </w:p>
        </w:tc>
      </w:tr>
      <w:tr w:rsidR="003A163A" w:rsidRPr="003A163A" w14:paraId="4BF3BF0A" w14:textId="77777777">
        <w:trPr>
          <w:tblCellSpacing w:w="15" w:type="dxa"/>
        </w:trPr>
        <w:tc>
          <w:tcPr>
            <w:tcW w:w="0" w:type="auto"/>
            <w:vAlign w:val="center"/>
            <w:hideMark/>
          </w:tcPr>
          <w:p w14:paraId="5D5185D0" w14:textId="77777777" w:rsidR="003A163A" w:rsidRPr="003A163A" w:rsidRDefault="003A163A" w:rsidP="003A163A">
            <w:r w:rsidRPr="003A163A">
              <w:rPr>
                <w:b/>
                <w:bCs/>
              </w:rPr>
              <w:t>Reflection</w:t>
            </w:r>
          </w:p>
        </w:tc>
        <w:tc>
          <w:tcPr>
            <w:tcW w:w="0" w:type="auto"/>
            <w:vAlign w:val="center"/>
            <w:hideMark/>
          </w:tcPr>
          <w:p w14:paraId="1B8754D5" w14:textId="77777777" w:rsidR="003A163A" w:rsidRPr="003A163A" w:rsidRDefault="003A163A" w:rsidP="003A163A">
            <w:r w:rsidRPr="003A163A">
              <w:t>10</w:t>
            </w:r>
          </w:p>
        </w:tc>
        <w:tc>
          <w:tcPr>
            <w:tcW w:w="0" w:type="auto"/>
            <w:vAlign w:val="center"/>
            <w:hideMark/>
          </w:tcPr>
          <w:p w14:paraId="31CE21CF" w14:textId="77777777" w:rsidR="003A163A" w:rsidRPr="003A163A" w:rsidRDefault="003A163A" w:rsidP="003A163A">
            <w:r w:rsidRPr="003A163A">
              <w:t>Honest, thoughtful discussion of challenges and improvements.</w:t>
            </w:r>
          </w:p>
        </w:tc>
      </w:tr>
    </w:tbl>
    <w:p w14:paraId="774EBC54" w14:textId="77777777" w:rsidR="00121214" w:rsidRDefault="00121214"/>
    <w:sectPr w:rsidR="0012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E6091"/>
    <w:multiLevelType w:val="multilevel"/>
    <w:tmpl w:val="A6D4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91FA6"/>
    <w:multiLevelType w:val="multilevel"/>
    <w:tmpl w:val="AA0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540F"/>
    <w:multiLevelType w:val="multilevel"/>
    <w:tmpl w:val="0C742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25EA1"/>
    <w:multiLevelType w:val="multilevel"/>
    <w:tmpl w:val="29E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513842">
    <w:abstractNumId w:val="3"/>
  </w:num>
  <w:num w:numId="2" w16cid:durableId="1499955029">
    <w:abstractNumId w:val="0"/>
  </w:num>
  <w:num w:numId="3" w16cid:durableId="1694458667">
    <w:abstractNumId w:val="2"/>
  </w:num>
  <w:num w:numId="4" w16cid:durableId="29224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14"/>
    <w:rsid w:val="00121214"/>
    <w:rsid w:val="003A163A"/>
    <w:rsid w:val="007D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E77F"/>
  <w15:chartTrackingRefBased/>
  <w15:docId w15:val="{C9AC7AEC-36E8-4DD7-89FD-44AACD99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2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2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2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2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2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2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2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2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214"/>
    <w:rPr>
      <w:rFonts w:eastAsiaTheme="majorEastAsia" w:cstheme="majorBidi"/>
      <w:color w:val="272727" w:themeColor="text1" w:themeTint="D8"/>
    </w:rPr>
  </w:style>
  <w:style w:type="paragraph" w:styleId="Title">
    <w:name w:val="Title"/>
    <w:basedOn w:val="Normal"/>
    <w:next w:val="Normal"/>
    <w:link w:val="TitleChar"/>
    <w:uiPriority w:val="10"/>
    <w:qFormat/>
    <w:rsid w:val="00121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214"/>
    <w:pPr>
      <w:spacing w:before="160"/>
      <w:jc w:val="center"/>
    </w:pPr>
    <w:rPr>
      <w:i/>
      <w:iCs/>
      <w:color w:val="404040" w:themeColor="text1" w:themeTint="BF"/>
    </w:rPr>
  </w:style>
  <w:style w:type="character" w:customStyle="1" w:styleId="QuoteChar">
    <w:name w:val="Quote Char"/>
    <w:basedOn w:val="DefaultParagraphFont"/>
    <w:link w:val="Quote"/>
    <w:uiPriority w:val="29"/>
    <w:rsid w:val="00121214"/>
    <w:rPr>
      <w:i/>
      <w:iCs/>
      <w:color w:val="404040" w:themeColor="text1" w:themeTint="BF"/>
    </w:rPr>
  </w:style>
  <w:style w:type="paragraph" w:styleId="ListParagraph">
    <w:name w:val="List Paragraph"/>
    <w:basedOn w:val="Normal"/>
    <w:uiPriority w:val="34"/>
    <w:qFormat/>
    <w:rsid w:val="00121214"/>
    <w:pPr>
      <w:ind w:left="720"/>
      <w:contextualSpacing/>
    </w:pPr>
  </w:style>
  <w:style w:type="character" w:styleId="IntenseEmphasis">
    <w:name w:val="Intense Emphasis"/>
    <w:basedOn w:val="DefaultParagraphFont"/>
    <w:uiPriority w:val="21"/>
    <w:qFormat/>
    <w:rsid w:val="00121214"/>
    <w:rPr>
      <w:i/>
      <w:iCs/>
      <w:color w:val="0F4761" w:themeColor="accent1" w:themeShade="BF"/>
    </w:rPr>
  </w:style>
  <w:style w:type="paragraph" w:styleId="IntenseQuote">
    <w:name w:val="Intense Quote"/>
    <w:basedOn w:val="Normal"/>
    <w:next w:val="Normal"/>
    <w:link w:val="IntenseQuoteChar"/>
    <w:uiPriority w:val="30"/>
    <w:qFormat/>
    <w:rsid w:val="00121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214"/>
    <w:rPr>
      <w:i/>
      <w:iCs/>
      <w:color w:val="0F4761" w:themeColor="accent1" w:themeShade="BF"/>
    </w:rPr>
  </w:style>
  <w:style w:type="character" w:styleId="IntenseReference">
    <w:name w:val="Intense Reference"/>
    <w:basedOn w:val="DefaultParagraphFont"/>
    <w:uiPriority w:val="32"/>
    <w:qFormat/>
    <w:rsid w:val="001212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dcterms:created xsi:type="dcterms:W3CDTF">2025-08-17T02:18:00Z</dcterms:created>
  <dcterms:modified xsi:type="dcterms:W3CDTF">2025-08-17T02:21:00Z</dcterms:modified>
</cp:coreProperties>
</file>