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the letter of the package they have, and store it in package.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the number of minutes they were on the phone, and store it in minutes.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Convert minutes to an int and store it in Minutes.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they chose package A,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they used less than or equal to 450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Charge them 39.99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they used more than 450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Charge them 39.99 plus .45 dollars per minute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they chose package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they used less than or equal to 900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Charge them 59.99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they used more than 900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Charge them 59.99 plus .40 dollars per minute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they chose package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Charge them 69.99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Otherwise ask them to put in a properly formatted package letter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