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DB" w:rsidRPr="005A4FDB" w:rsidRDefault="005A4FDB" w:rsidP="005A4FDB">
      <w:pPr>
        <w:shd w:val="clear" w:color="auto" w:fill="FAFBFC"/>
        <w:spacing w:after="225" w:line="240" w:lineRule="auto"/>
        <w:rPr>
          <w:rFonts w:ascii="Open Sans" w:eastAsia="Times New Roman" w:hAnsi="Open Sans" w:cs="Arial"/>
          <w:color w:val="7D97AD"/>
          <w:sz w:val="57"/>
          <w:szCs w:val="57"/>
          <w:lang w:val="en" w:eastAsia="en-GB"/>
        </w:rPr>
      </w:pPr>
      <w:r w:rsidRPr="005A4FDB">
        <w:rPr>
          <w:rFonts w:ascii="Open Sans" w:eastAsia="Times New Roman" w:hAnsi="Open Sans" w:cs="Arial"/>
          <w:color w:val="7D97AD"/>
          <w:sz w:val="57"/>
          <w:szCs w:val="57"/>
          <w:lang w:val="en" w:eastAsia="en-GB"/>
        </w:rPr>
        <w:t>Test a Perceptual Phenomenon</w:t>
      </w:r>
    </w:p>
    <w:p w:rsidR="005A4FDB" w:rsidRPr="005A4FDB" w:rsidRDefault="005A4FDB" w:rsidP="005A4FDB">
      <w:pPr>
        <w:shd w:val="clear" w:color="auto" w:fill="FFFFFF"/>
        <w:spacing w:before="345" w:after="173" w:line="240" w:lineRule="auto"/>
        <w:jc w:val="center"/>
        <w:outlineLvl w:val="2"/>
        <w:rPr>
          <w:rFonts w:ascii="inherit" w:eastAsia="Times New Roman" w:hAnsi="inherit" w:cs="Arial"/>
          <w:color w:val="303030"/>
          <w:sz w:val="30"/>
          <w:szCs w:val="30"/>
          <w:lang w:val="en" w:eastAsia="en-GB"/>
        </w:rPr>
      </w:pPr>
      <w:r w:rsidRPr="005A4FDB">
        <w:rPr>
          <w:rFonts w:ascii="inherit" w:eastAsia="Times New Roman" w:hAnsi="inherit" w:cs="Arial"/>
          <w:color w:val="303030"/>
          <w:sz w:val="30"/>
          <w:szCs w:val="30"/>
          <w:lang w:val="en" w:eastAsia="en-GB"/>
        </w:rPr>
        <w:t xml:space="preserve">Meets Specifications </w:t>
      </w:r>
    </w:p>
    <w:p w:rsidR="005A4FDB" w:rsidRPr="005A4FDB" w:rsidRDefault="005A4FDB" w:rsidP="005A4FDB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</w:pPr>
      <w:r w:rsidRPr="005A4FDB"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  <w:t xml:space="preserve">Responses to Project Questions </w:t>
      </w:r>
    </w:p>
    <w:p w:rsidR="005A4FDB" w:rsidRPr="005A4FDB" w:rsidRDefault="005A4FDB" w:rsidP="005A4FDB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Q1: Question response correctly identifies the independent and dependent variables in the experiment.</w:t>
      </w:r>
    </w:p>
    <w:p w:rsidR="005A4FDB" w:rsidRPr="005A4FDB" w:rsidRDefault="005A4FDB" w:rsidP="005A4FDB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Q2a: Null and alternative hypotheses are clearly stated in words and mathematically. Symbols in the mathematical statement are defined.</w:t>
      </w:r>
    </w:p>
    <w:p w:rsidR="005A4FDB" w:rsidRPr="005A4FDB" w:rsidRDefault="005A4FDB" w:rsidP="005A4F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The idea of hypothesis testing and statistical inference is that we have limited data, </w:t>
      </w:r>
      <w:proofErr w:type="gramStart"/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samples(</w:t>
      </w:r>
      <w:proofErr w:type="gramEnd"/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generally denoted by X), and from that limited data, we are trying to infer something about the population (generally denoted by U) we don't know about.</w:t>
      </w:r>
    </w:p>
    <w:p w:rsidR="005A4FDB" w:rsidRPr="005A4FDB" w:rsidRDefault="005A4FDB" w:rsidP="005A4F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With our test we are trying to assess whether the sample means are different because the two populations and population means are different or just by chance.</w:t>
      </w:r>
    </w:p>
    <w:p w:rsidR="005A4FDB" w:rsidRPr="005A4FDB" w:rsidRDefault="005A4FDB" w:rsidP="005A4F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Therefore our hypothesis should be concerned with </w:t>
      </w:r>
      <w:proofErr w:type="spellStart"/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μC</w:t>
      </w:r>
      <w:proofErr w:type="spellEnd"/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and </w:t>
      </w:r>
      <w:proofErr w:type="spellStart"/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μI</w:t>
      </w:r>
      <w:proofErr w:type="spellEnd"/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, respectively the congruent and incongruent population means.</w:t>
      </w:r>
    </w:p>
    <w:p w:rsidR="005A4FDB" w:rsidRPr="005A4FDB" w:rsidRDefault="005A4FDB" w:rsidP="005A4FDB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Q2b: A statistical test is proposed which will distinguish the proposed hypotheses. Any assumptions made by the statistical test are addressed.</w:t>
      </w:r>
    </w:p>
    <w:p w:rsidR="005A4FDB" w:rsidRPr="005A4FDB" w:rsidRDefault="005A4FDB" w:rsidP="005A4F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Please look at </w:t>
      </w:r>
      <w:hyperlink r:id="rId5" w:tgtFrame="_blank" w:history="1">
        <w:r w:rsidRPr="005A4FDB">
          <w:rPr>
            <w:rFonts w:ascii="Open Sans" w:eastAsia="Times New Roman" w:hAnsi="Open Sans" w:cs="Arial"/>
            <w:color w:val="02B3E4"/>
            <w:sz w:val="21"/>
            <w:szCs w:val="21"/>
            <w:lang w:val="en" w:eastAsia="en-GB"/>
          </w:rPr>
          <w:t>her</w:t>
        </w:r>
        <w:r w:rsidRPr="005A4FDB">
          <w:rPr>
            <w:rFonts w:ascii="Open Sans" w:eastAsia="Times New Roman" w:hAnsi="Open Sans" w:cs="Arial"/>
            <w:color w:val="02B3E4"/>
            <w:sz w:val="21"/>
            <w:szCs w:val="21"/>
            <w:lang w:val="en" w:eastAsia="en-GB"/>
          </w:rPr>
          <w:t>e</w:t>
        </w:r>
      </w:hyperlink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for a more detailed assumptions for conducting t-test.</w:t>
      </w:r>
      <w:r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(test_assumptions.html)</w:t>
      </w:r>
    </w:p>
    <w:p w:rsidR="005A4FDB" w:rsidRPr="005A4FDB" w:rsidRDefault="005A4FDB" w:rsidP="005A4F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The t-test for dependent means is considered typically "robust" for violations of normal </w:t>
      </w:r>
      <w:proofErr w:type="spellStart"/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distribution.This</w:t>
      </w:r>
      <w:proofErr w:type="spellEnd"/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means that the assumption can be violated without serious error being introduced into the test in most circumstance. </w:t>
      </w:r>
    </w:p>
    <w:p w:rsidR="005A4FDB" w:rsidRPr="005A4FDB" w:rsidRDefault="005A4FDB" w:rsidP="005A4F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However, if we are conducting a one-tailed test and the data are highly skewed, this will cause a lot of error to be introduced into our calculation of difference scores which will bias the results of the test. In this circumstance, a nonparametric test should be used.</w:t>
      </w:r>
    </w:p>
    <w:p w:rsidR="005A4FDB" w:rsidRPr="005A4FDB" w:rsidRDefault="005A4FDB" w:rsidP="005A4FDB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Q3: Descriptive statistics, including at least one measure of centrality and one measure of variability, have been computed for the dataset’s groups.</w:t>
      </w:r>
    </w:p>
    <w:p w:rsidR="005A4FDB" w:rsidRPr="005A4FDB" w:rsidRDefault="005A4FDB" w:rsidP="005A4FDB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Q4: One or two visualizations have been created that show off the data, including comments on what can be observed in the plot or plots.</w:t>
      </w:r>
    </w:p>
    <w:p w:rsidR="005A4FDB" w:rsidRPr="005A4FDB" w:rsidRDefault="005A4FDB" w:rsidP="005A4FDB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Q5: A statistical test has been correctly performed and reported, including test statistic, p-value, and test result. The test results are interpreted in terms of the experimental task performed. Alternatively, students may use a bootstrapping approach to simulate the results of a traditional hypothesis test.</w:t>
      </w:r>
    </w:p>
    <w:p w:rsidR="005A4FDB" w:rsidRPr="005A4FDB" w:rsidRDefault="005A4FDB" w:rsidP="005A4FDB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Well done for conducting the correct statistical test - the test statistics are reported correctly. Conclusion drawn is well aligned with the test results.</w:t>
      </w:r>
    </w:p>
    <w:p w:rsidR="005A4FDB" w:rsidRPr="005A4FDB" w:rsidRDefault="005A4FDB" w:rsidP="005A4FDB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5A4FDB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Q6: Hypotheses regarding the reasons for the effect observed are presented. An extension or related experiment to the performed Stroop task is provided, that may produce similar effects.</w:t>
      </w:r>
      <w:bookmarkStart w:id="0" w:name="_GoBack"/>
      <w:bookmarkEnd w:id="0"/>
    </w:p>
    <w:sectPr w:rsidR="005A4FDB" w:rsidRPr="005A4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62BD5"/>
    <w:multiLevelType w:val="multilevel"/>
    <w:tmpl w:val="7354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57FF5"/>
    <w:multiLevelType w:val="multilevel"/>
    <w:tmpl w:val="5C3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27BAF"/>
    <w:multiLevelType w:val="multilevel"/>
    <w:tmpl w:val="8414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3C8D"/>
    <w:multiLevelType w:val="multilevel"/>
    <w:tmpl w:val="58C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30CA6"/>
    <w:multiLevelType w:val="multilevel"/>
    <w:tmpl w:val="02DE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26BDA"/>
    <w:multiLevelType w:val="multilevel"/>
    <w:tmpl w:val="AFA2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9E"/>
    <w:rsid w:val="005A4FDB"/>
    <w:rsid w:val="00B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944A6-2C7C-43FC-8005-2E3CC267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67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53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7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03380">
                              <w:marLeft w:val="0"/>
                              <w:marRight w:val="0"/>
                              <w:marTop w:val="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5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866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5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9292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4093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749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83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0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73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48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4662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19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943243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16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79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69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62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887788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430798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62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930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068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55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272194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31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61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2673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05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812496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26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854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672336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4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136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71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40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2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07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53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30725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36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7008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34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659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702155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66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124806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545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523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90582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64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19415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05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123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1534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010580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00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61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2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05485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68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062524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8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17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32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73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870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29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29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80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892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491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934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598374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4978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28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558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315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515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655854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440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2207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050242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565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4427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41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94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733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860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509524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7670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3478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140253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188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468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6176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99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614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397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717251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5067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972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913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02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474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641490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786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1133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657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862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963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9721584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771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8272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901425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945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4959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933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48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034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604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5527719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5982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21426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5423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6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99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6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5329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5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11557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88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7351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ychology.emory.edu/clinical/bliwise/Tutorials/TOM/meanstests/assump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2</cp:revision>
  <dcterms:created xsi:type="dcterms:W3CDTF">2019-01-07T11:23:00Z</dcterms:created>
  <dcterms:modified xsi:type="dcterms:W3CDTF">2019-01-07T11:26:00Z</dcterms:modified>
</cp:coreProperties>
</file>