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baz danych w chmurze</w:t>
            </w:r>
          </w:p>
        </w:tc>
        <w:tc>
          <w:tcPr>
            <w:tcW w:type="dxa" w:w="4986"/>
            <w:gridSpan w:val="2"/>
          </w:tcPr>
          <w:p>
            <w:pPr>
              <w:spacing w:before="20" w:after="20"/>
            </w:pPr>
            <w:r>
              <w:rPr>
                <w:rFonts w:ascii="Aptos" w:hAnsi="Aptos"/>
                <w:b w:val="0"/>
                <w:i w:val="0"/>
                <w:sz w:val="22"/>
              </w:rPr>
              <w:t>10.03.2026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DCH</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do ustalenia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modelu danych w słownikowej bazie danych (Redis/DynamoDB), konfiguracja i zarządzanie instancją bazy danych w chmurze (RDS, Aurora, Athena), realizacja operacji wyszukiwania, wstawiania i modyfikacji danych, monitorowanie wykorzystania zasobów oraz podstawowa analiza kosztów.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pracy podczas ćwiczenia</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Relacyjne bazy danych</w:t>
            </w:r>
          </w:p>
        </w:tc>
        <w:tc>
          <w:tcPr>
            <w:tcW w:type="dxa" w:w="4986"/>
          </w:tcPr>
          <w:p>
            <w:pPr>
              <w:spacing w:before="20" w:after="20"/>
            </w:pPr>
            <w:r>
              <w:rPr>
                <w:rFonts w:ascii="Aptos" w:hAnsi="Aptos"/>
                <w:b w:val="0"/>
                <w:i w:val="0"/>
                <w:sz w:val="22"/>
              </w:rPr>
              <w:t>Znajomość podstawowych pojęć związanych z bazami danych, umiejętność projektowania prostych modeli relacyjnych oraz pisania podstawowych zapytań SQL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Przedmiot obejmuje podstawy zarządzania bazami danych w środowiskach chmurowych. Studenci poznają architekturę usług bazodanowych dostępnych w nowoczesnych platformach chmurowych oraz uczą się korzystać z zarządzanych usług baz danych. W ramach zajęć omawiane są relacyjne i nierelacyjne systemy baz danych dostępne w modelu usługowym, w tym m.in. Amazon RDS, Amazon Aurora, Amazon Athena, a także magazyny danych typu klucz–wartość i pamięciowe systemy bazodanowe, takie jak Redis i DynamoDB.</w:t>
            </w:r>
          </w:p>
          <w:p>
            <w:pPr>
              <w:spacing w:before="80" w:after="20"/>
            </w:pPr>
            <w:r>
              <w:rPr>
                <w:rFonts w:ascii="Aptos" w:hAnsi="Aptos"/>
                <w:b/>
                <w:sz w:val="22"/>
              </w:rPr>
              <w:t>Abstrakt po angielsku:</w:t>
            </w:r>
          </w:p>
          <w:p>
            <w:pPr>
              <w:spacing w:before="20" w:after="20"/>
            </w:pPr>
            <w:r>
              <w:rPr>
                <w:rFonts w:ascii="Aptos" w:hAnsi="Aptos"/>
                <w:i/>
                <w:sz w:val="22"/>
              </w:rPr>
              <w:t>The course covers the fundamentals of database management in cloud environments. Students learn about the architecture of database services available on modern cloud platforms and how to use managed database services. The classes discuss both relational and non-relational database systems available in the service model, including, among others, Amazon RDS, Amazon Aurora, Amazon Athena, as well as key–value data stores and in-memory database systems such as Redis and DynamoDB.</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chmury obliczeniowej – modele usług (IaaS, PaaS, SaaS).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Modele kosztowe usług chmurowych i optymalizacja kosztów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Relacyjne bazy danych jako usługa – Amazon RDS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Rozproszone relacyjne systemy baz danych – Amazon Aurora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Analiza danych w chmurze – Amazon Athena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Nierelacyjne bazy danych – model NoSQL, porównanie z bazami relacyjnymi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Wprowadzenie do baz słownikowych i ich zastosowań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Model klucz–wartość i jego charakterystyka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Magazyny klucz–wartość – Redis i DynamoDB</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Integracja bazy słownikowej z aplikacją</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Martin Kleppmann, Designing Data-Intensive Applications</w:t>
            </w:r>
          </w:p>
          <w:p>
            <w:pPr>
              <w:spacing w:before="20" w:after="20"/>
            </w:pPr>
            <w:r>
              <w:rPr>
                <w:rFonts w:ascii="Aptos" w:hAnsi="Aptos"/>
                <w:sz w:val="22"/>
              </w:rPr>
              <w:t>2. Dokumentacja Redis: https://redis.io/docs</w:t>
            </w:r>
          </w:p>
          <w:p>
            <w:pPr>
              <w:spacing w:before="20" w:after="20"/>
            </w:pPr>
            <w:r>
              <w:rPr>
                <w:rFonts w:ascii="Aptos" w:hAnsi="Aptos"/>
                <w:sz w:val="22"/>
              </w:rPr>
              <w:t>3. Dokumentacja Amazon DynamoDB, RDS, Aurora, Athena</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Martin Fowler, NoSQL Distilled</w:t>
            </w:r>
          </w:p>
          <w:p>
            <w:pPr>
              <w:spacing w:before="20" w:after="20"/>
            </w:pPr>
            <w:r>
              <w:rPr>
                <w:rFonts w:ascii="Aptos" w:hAnsi="Aptos"/>
                <w:sz w:val="22"/>
              </w:rPr>
              <w:t>2. Materiały online producentów baz klucz–wartość</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zna podstawowe pojęcia związane z bazami danych w środowiskach chmurowych, w tym relacyjnymi i nierelacyjnymi usługami bazodanowymi, oraz rozumie różnice pomiędzy modelem klucz–wartość a innymi modelami baz danych.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zaprojektować prosty model danych w bazie słownikowej, wykonywać operacje zapisu i odczytu danych oraz skonfigurować i korzystać z wybranej usługi bazodanowej w środowisku chmurowym.</w:t>
            </w:r>
          </w:p>
        </w:tc>
        <w:tc>
          <w:tcPr>
            <w:tcW w:type="dxa" w:w="3324"/>
          </w:tcPr>
          <w:p>
            <w:pPr>
              <w:spacing w:before="20" w:after="20"/>
            </w:pPr>
            <w:r>
              <w:rPr>
                <w:rFonts w:ascii="Aptos" w:hAnsi="Aptos"/>
                <w:b w:val="0"/>
                <w:i w:val="0"/>
                <w:sz w:val="22"/>
              </w:rPr>
              <w:t>ocena pracy podczas ćwiczenia,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realizację zadania związanego z wykorzystaniem baz danych w chmurze, uzasadniać wybór technologii oraz dbać o poprawność dokumentacji i efektywne wykorzystanie zasobów.</w:t>
            </w:r>
          </w:p>
        </w:tc>
        <w:tc>
          <w:tcPr>
            <w:tcW w:type="dxa" w:w="3324"/>
          </w:tcPr>
          <w:p>
            <w:pPr>
              <w:spacing w:before="20" w:after="20"/>
            </w:pPr>
            <w:r>
              <w:rPr>
                <w:rFonts w:ascii="Aptos" w:hAnsi="Aptos"/>
                <w:b w:val="0"/>
                <w:i w:val="0"/>
                <w:sz w:val="22"/>
              </w:rPr>
              <w:t>ocena pracy podczas ćwiczenia,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