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poznane podczas HIS2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od poziomu A1 do A2. Student  opanowuje język hiszpański w stopniu pozwalającym na komunikację językową w większości sytuacji dnia codziennego i częściowo zawodowego, wyrażanie myśli i opinii, rozumienie i tworzenie krótkich tekstów pisanych i wypowiedzi ustnych na różne tematy. Student poznaje elementy kultury, historii i realiów życia codziennego w Hiszpanii i krajach obszaru języka hiszpańskiego.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Descrubre 1, Wydawnictwo DRACO,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podstawowym.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