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Znajomość zagadnień z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Nowe kanji, przypomnienie czasowników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Przypomnienie znaków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Zadania ze słuchu –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Zadania z tekstem „ moje miasto”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Zadania z tekstem „ różne obrazy”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Zadania z tekstem „ jak dojechać do…..”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PRACA PISEMNA(wypracowanie) – opisać wybrany obraz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Zadania z tekstem „ wywiad z mieszkańcem”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Zadania z tekstem „ moja firma”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PRACA PISEMNA(wypracowanie) – opisać swoją firmę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Język formalny i język nieformalny – porównanie i budowanie zdań – wprowadzenie,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Język formalny i język nieformalny – porównanie i budowanie zdań i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Język formalny i język nieformalny – oglądanie filmu i analiza tekstu pt. moje wakacje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Forma tari..tari…. i budowanie zdań z nową formą gramatyczną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Zdania przydawkowe i budowanie zdań –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Forma kotogaarimasu, kotogaarimashita/ zadania z nową formą gramatyczną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Forma gramatyczna nai – przypomnienie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Forma gramatyczna  nakerebanarimasen i budowanie zdań,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Forma gramatyczna nakutemoiidesu i budowanie zdań, nowe znaki kanji,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Forma gramatyczna naidekudasai i budowanie zdań,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 Słuchanie – tematyka związana z życiem i czas teraźniejszy-ciągły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Nowe znaki kanji i budowanie z nimi zdań, gramatyka: toki, maeni, atode, nagara.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Nowe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Nowe kanji,  Próbne testy JLPT ; kanji, gramatyka, czytanki i słuchanie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Powtórzenie materiału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