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Java, platformy JVM oraz środowiska programistycznego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operatory oraz instrukcje sterujące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Metody, przekazywanie parametrów oraz organizacja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Tablice oraz kolekcje wprowadzające (List, Set,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Konstruktory, dziedziczenie i polimorfizm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wyjątków i mechanizmy kontroli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Operacje wejścia i wyjścia oraz praca z plikami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programistyczne i czytelność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konstrukcje języka Java, typy danych, instrukcje sterujące oraz zasady programowania obiektowego. Rozumie działanie maszyny wirtualnej JVM oraz rolę bibliotek standardowych.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kompilować i uruchamiać proste aplikacje w języku Java, projektować klasy i ich relacje, obsługiwać wyjątki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i realizować projekt programistyczny, dbać o jakość kodu oraz terminowo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