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5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ANG4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 level. Students improve their language skills in professional and academic contexts related to computer science. The course places emphasis on productive skills (writing documentation, giving presentations) and communication in a project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materiału. Słownictwo branżowe: sieci komputerowe, protokoły, bezpieczeństwo.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 w kontekście technicznym – przegląd i ćwiczenia.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dokumentacji projektowej: wymagania funkcjonalne i niefunkcjonalne, przypadki użycia.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zespole projektowym – prowadzenie spotkań, raportowanie postępów.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metodyki wytwarzania oprogramowania (Agile, Scrum, Kanban).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Czytanie i analiza anglojęzycznych specyfikacji technicznych i standardów (RFC, IEEE).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Prezentacje techniczne – zaawansowane techniki, radzenie sobie z pytaniami.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akademickie: esej, streszczenie, recenzja artykułu naukowego.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 i uczenie maszynowe w kontekście zawodowym.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techniczne i biznesowe w języku angielskim – symulacje.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językowej B2+/C1 – ćwiczenia z testów FCE/CAE.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przygotowanie prezentacji lub raportu technicznego.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 – ćwiczenia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 i przygotowanie do kolokwium.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