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1</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A1 to A2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Niemiecki na świecie - ogólne informacje o krajach niemieckojęzycznych, alfabet, przywitania, pożegnania, pytanie o samopoczucie - odmiana czasownika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Przedstawianie siebie i opis rodziny-zaimki dzierżawcze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Zawody oraz zwierzęta- Celownik, Biernik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słownictwo z zakresu szkoły/uczelni, czasowniki modalne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Podawanie czasu zegarowego w formie oficjalnej i nieoficjalnej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Podawanie daty - liczebniki porządkowe, zaimki osobowe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Opisywanie dnia-czasowniki rozdzielnie i nierozdzielnie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Opis czasu wolnego/Hobby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Artykuły spożywcze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Dialog w restauracji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Wizyta u lekarza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Dialog w sklepie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Opisywanie pogody, nazywanie kierunków świata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Opis domu- Przyimki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Części garderoby, kolory - stopniowanie przymiotnika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Podróże - czas przeszły Perfekt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Opis drogi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