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niemiecki 1</w:t>
            </w:r>
          </w:p>
        </w:tc>
        <w:tc>
          <w:tcPr>
            <w:tcW w:type="dxa" w:w="4986"/>
            <w:gridSpan w:val="2"/>
          </w:tcPr>
          <w:p>
            <w:pPr>
              <w:spacing w:before="20" w:after="20"/>
            </w:pPr>
            <w:r>
              <w:rPr>
                <w:rFonts w:ascii="Aptos" w:hAnsi="Aptos"/>
                <w:b w:val="0"/>
                <w:i w:val="0"/>
                <w:sz w:val="22"/>
              </w:rPr>
              <w:t>06.03.2026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 xml:space="preserve">Studium Języków Obcych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niemieckiego;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ANG4</w:t>
            </w:r>
          </w:p>
        </w:tc>
        <w:tc>
          <w:tcPr>
            <w:tcW w:type="dxa" w:w="4986"/>
          </w:tcPr>
          <w:p>
            <w:pPr>
              <w:spacing w:before="20" w:after="20"/>
            </w:pPr>
            <w:r>
              <w:rPr>
                <w:rFonts w:ascii="Aptos" w:hAnsi="Aptos"/>
                <w:b w:val="0"/>
                <w:i w:val="0"/>
                <w:sz w:val="22"/>
              </w:rPr>
              <w:t>brak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od poziomu A1 do A2. Student  opanowuje język niemiecki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Niemczech i krajach niemieckojęzycznych.</w:t>
            </w:r>
          </w:p>
          <w:p>
            <w:pPr>
              <w:spacing w:before="80" w:after="20"/>
            </w:pPr>
            <w:r>
              <w:rPr>
                <w:rFonts w:ascii="Aptos" w:hAnsi="Aptos"/>
                <w:b/>
                <w:sz w:val="22"/>
              </w:rPr>
              <w:t>Abstrakt po angielsku:</w:t>
            </w:r>
          </w:p>
          <w:p>
            <w:pPr>
              <w:spacing w:before="20" w:after="20"/>
            </w:pPr>
            <w:r>
              <w:rPr>
                <w:rFonts w:ascii="Aptos" w:hAnsi="Aptos"/>
                <w:i/>
                <w:sz w:val="22"/>
              </w:rPr>
              <w:t>German language instruction from A1 to A2 level. Students acquire German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Germany and other German-speaking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Niemiecki na świecie - ogólne informacje o krajach niemieckojęzycznych, alfabet, przywitania, pożegnania, pytanie o samopoczucie - odmiana czasownika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Przedstawianie siebie i opis rodziny-zaimki dzierżawcze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Zawody oraz zwierzęta- Celownik, Biernik</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Podstawowe słownictwo z zakresu szkoły/uczelni, czasowniki modalne</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Podawanie czasu zegarowego w formie oficjalnej i nieoficjalnej</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Podawanie daty - liczebniki porządkowe, zaimki osobowe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Opisywanie dnia-czasowniki rozdzielnie i nierozdzielnie złożone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Opis czasu wolnego/Hobby</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Artykuły spożywcze</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Dialog w restauracji</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Wizyta u lekarza</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Dialog w sklepie</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Opisywanie pogody, nazywanie kierunków świata</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Opis domu- Przyimki</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Części garderoby, kolory - stopniowanie przymiotnika</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Podróże - czas przeszły Perfekt</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Opis drogi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DaF Kompakt neu B1 - Birgit Braun, Margit, Doubek, Wydawnictwo Klett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Nowe repetytorium z gramatyki języka niemieckiego, Stanisław Bęza, Wydawnictwo PWN 2023</w:t>
            </w:r>
          </w:p>
          <w:p>
            <w:pPr>
              <w:spacing w:before="20" w:after="20"/>
            </w:pPr>
            <w:r>
              <w:rPr>
                <w:rFonts w:ascii="Aptos" w:hAnsi="Aptos"/>
                <w:sz w:val="22"/>
              </w:rPr>
              <w:t>2. Welttour Deutsch, Sylwia Mróz-Dwornikowska, Wydawnictwo Nowa Era,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proste wypowiedzi pisemne i ustne w języku niemieckim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niemieckim w mowie i piśmie na poziomie podstawowym.</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